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6" w:space="0" w:color="29B308"/>
          <w:bottom w:val="single" w:sz="18" w:space="0" w:color="29B308"/>
        </w:tblBorders>
        <w:tblLook w:val="04A0" w:firstRow="1" w:lastRow="0" w:firstColumn="1" w:lastColumn="0" w:noHBand="0" w:noVBand="1"/>
      </w:tblPr>
      <w:tblGrid>
        <w:gridCol w:w="1877"/>
        <w:gridCol w:w="5920"/>
        <w:gridCol w:w="1701"/>
      </w:tblGrid>
      <w:tr w:rsidR="00DC7568" w:rsidRPr="00DC7568" w14:paraId="4ACED102" w14:textId="77777777" w:rsidTr="0082632B">
        <w:tc>
          <w:tcPr>
            <w:tcW w:w="1877" w:type="dxa"/>
            <w:shd w:val="clear" w:color="auto" w:fill="auto"/>
          </w:tcPr>
          <w:p w14:paraId="0BCBE2EF" w14:textId="77777777" w:rsidR="00DC7568" w:rsidRPr="00DC7568" w:rsidRDefault="00DC7568" w:rsidP="00DC7568">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1552" behindDoc="0" locked="0" layoutInCell="1" allowOverlap="1" wp14:anchorId="7B351E5A" wp14:editId="3FDA60BA">
                  <wp:simplePos x="0" y="0"/>
                  <wp:positionH relativeFrom="column">
                    <wp:posOffset>-8890</wp:posOffset>
                  </wp:positionH>
                  <wp:positionV relativeFrom="paragraph">
                    <wp:posOffset>212725</wp:posOffset>
                  </wp:positionV>
                  <wp:extent cx="1066924" cy="381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2157"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DAE90" w14:textId="77777777" w:rsidR="00DC7568" w:rsidRPr="00DC7568" w:rsidRDefault="00DC7568" w:rsidP="00DC7568">
            <w:pPr>
              <w:spacing w:after="0" w:line="240" w:lineRule="auto"/>
              <w:rPr>
                <w:rFonts w:ascii="Times New Roman" w:eastAsia="Batang" w:hAnsi="Times New Roman" w:cs="Arial"/>
                <w:sz w:val="32"/>
                <w:szCs w:val="24"/>
              </w:rPr>
            </w:pPr>
          </w:p>
          <w:p w14:paraId="18AE8595" w14:textId="77777777" w:rsidR="00DC7568" w:rsidRPr="00DC7568" w:rsidRDefault="00DC7568" w:rsidP="00DC7568">
            <w:pPr>
              <w:spacing w:after="0" w:line="240" w:lineRule="auto"/>
              <w:rPr>
                <w:rFonts w:ascii="Times New Roman" w:eastAsia="Batang" w:hAnsi="Times New Roman" w:cs="Arial"/>
                <w:sz w:val="32"/>
                <w:szCs w:val="24"/>
              </w:rPr>
            </w:pPr>
          </w:p>
          <w:p w14:paraId="7A47729A" w14:textId="77777777" w:rsidR="00DC7568" w:rsidRPr="000E6075" w:rsidRDefault="00000000" w:rsidP="00DC7568">
            <w:pPr>
              <w:spacing w:after="0" w:line="240" w:lineRule="auto"/>
              <w:jc w:val="center"/>
              <w:rPr>
                <w:rFonts w:ascii="Traditional Arabic" w:eastAsia="Batang" w:hAnsi="Traditional Arabic" w:cs="Traditional Arabic"/>
                <w:color w:val="006699"/>
                <w:sz w:val="32"/>
                <w:szCs w:val="24"/>
              </w:rPr>
            </w:pPr>
            <w:hyperlink r:id="rId8" w:history="1">
              <w:r w:rsidR="00DC7568" w:rsidRPr="000E6075">
                <w:rPr>
                  <w:rFonts w:ascii="Traditional Arabic" w:eastAsia="Batang" w:hAnsi="Traditional Arabic" w:cs="Traditional Arabic"/>
                  <w:color w:val="006699"/>
                  <w:kern w:val="32"/>
                  <w:sz w:val="20"/>
                  <w:szCs w:val="16"/>
                </w:rPr>
                <w:t>www.refaad.com</w:t>
              </w:r>
            </w:hyperlink>
          </w:p>
        </w:tc>
        <w:tc>
          <w:tcPr>
            <w:tcW w:w="5920" w:type="dxa"/>
            <w:shd w:val="clear" w:color="auto" w:fill="F2F2F2" w:themeFill="background1" w:themeFillShade="F2"/>
          </w:tcPr>
          <w:p w14:paraId="205A15B6" w14:textId="171DCD5E" w:rsidR="00DC7568" w:rsidRPr="00C576EC" w:rsidRDefault="0082632B" w:rsidP="00DC7568">
            <w:pPr>
              <w:keepNext/>
              <w:keepLines/>
              <w:spacing w:before="150" w:after="150"/>
              <w:jc w:val="center"/>
              <w:outlineLvl w:val="0"/>
              <w:rPr>
                <w:rFonts w:ascii="Traditional Arabic" w:eastAsia="Times New Roman" w:hAnsi="Traditional Arabic" w:cs="Traditional Arabic"/>
                <w:b/>
                <w:bCs/>
                <w:color w:val="000000" w:themeColor="text1"/>
                <w:sz w:val="21"/>
                <w:szCs w:val="21"/>
              </w:rPr>
            </w:pPr>
            <w:r w:rsidRPr="00C576EC">
              <w:rPr>
                <w:rFonts w:ascii="Traditional Arabic" w:eastAsia="Times New Roman" w:hAnsi="Traditional Arabic" w:cs="Traditional Arabic"/>
                <w:b/>
                <w:bCs/>
                <w:color w:val="000000" w:themeColor="text1"/>
                <w:sz w:val="21"/>
                <w:szCs w:val="21"/>
              </w:rPr>
              <w:t>International Journal of Childhood, Counselling and Special Education</w:t>
            </w:r>
            <w:r w:rsidR="00DC7568" w:rsidRPr="00C576EC">
              <w:rPr>
                <w:rFonts w:ascii="Traditional Arabic" w:eastAsia="Times New Roman" w:hAnsi="Traditional Arabic" w:cs="Traditional Arabic"/>
                <w:b/>
                <w:bCs/>
                <w:color w:val="000000" w:themeColor="text1"/>
                <w:sz w:val="21"/>
                <w:szCs w:val="21"/>
              </w:rPr>
              <w:t xml:space="preserve"> (</w:t>
            </w:r>
            <w:r w:rsidRPr="00C576EC">
              <w:rPr>
                <w:rFonts w:ascii="Traditional Arabic" w:eastAsia="Times New Roman" w:hAnsi="Traditional Arabic" w:cs="Traditional Arabic"/>
                <w:b/>
                <w:bCs/>
                <w:color w:val="000000" w:themeColor="text1"/>
                <w:sz w:val="21"/>
                <w:szCs w:val="21"/>
              </w:rPr>
              <w:t>CCSE</w:t>
            </w:r>
            <w:r w:rsidR="00DC7568" w:rsidRPr="00C576EC">
              <w:rPr>
                <w:rFonts w:ascii="Traditional Arabic" w:eastAsia="Times New Roman" w:hAnsi="Traditional Arabic" w:cs="Traditional Arabic"/>
                <w:b/>
                <w:bCs/>
                <w:color w:val="000000" w:themeColor="text1"/>
                <w:sz w:val="21"/>
                <w:szCs w:val="21"/>
              </w:rPr>
              <w:t>)</w:t>
            </w:r>
          </w:p>
          <w:p w14:paraId="3AFFA4DC" w14:textId="5DAF58BA" w:rsidR="00DC7568" w:rsidRPr="00C576EC" w:rsidRDefault="00DC7568" w:rsidP="00DC7568">
            <w:pPr>
              <w:autoSpaceDE w:val="0"/>
              <w:autoSpaceDN w:val="0"/>
              <w:adjustRightInd w:val="0"/>
              <w:spacing w:after="0" w:line="240" w:lineRule="auto"/>
              <w:jc w:val="center"/>
              <w:rPr>
                <w:rFonts w:ascii="Traditional Arabic" w:eastAsia="Batang" w:hAnsi="Traditional Arabic" w:cs="Traditional Arabic"/>
                <w:b/>
                <w:bCs/>
                <w:color w:val="4F81BD"/>
                <w:kern w:val="32"/>
                <w:sz w:val="32"/>
                <w:szCs w:val="24"/>
              </w:rPr>
            </w:pPr>
            <w:r w:rsidRPr="00C576EC">
              <w:rPr>
                <w:rFonts w:ascii="Traditional Arabic" w:eastAsia="Batang" w:hAnsi="Traditional Arabic" w:cs="Traditional Arabic"/>
                <w:color w:val="006699"/>
                <w:kern w:val="32"/>
                <w:sz w:val="20"/>
                <w:szCs w:val="16"/>
              </w:rPr>
              <w:t>Journal Homepage:</w:t>
            </w:r>
            <w:r w:rsidRPr="00C576EC">
              <w:rPr>
                <w:rFonts w:ascii="Traditional Arabic" w:eastAsia="Batang" w:hAnsi="Traditional Arabic" w:cs="Traditional Arabic"/>
                <w:b/>
                <w:bCs/>
                <w:color w:val="000000"/>
                <w:kern w:val="32"/>
                <w:sz w:val="20"/>
                <w:szCs w:val="16"/>
              </w:rPr>
              <w:t xml:space="preserve"> </w:t>
            </w:r>
            <w:hyperlink r:id="rId9" w:history="1">
              <w:r w:rsidRPr="00C576EC">
                <w:rPr>
                  <w:rFonts w:ascii="Traditional Arabic" w:eastAsia="Calibri" w:hAnsi="Traditional Arabic" w:cs="Traditional Arabic"/>
                  <w:color w:val="000000"/>
                  <w:sz w:val="18"/>
                  <w:szCs w:val="18"/>
                </w:rPr>
                <w:t>http://refaad.com/Journal/</w:t>
              </w:r>
              <w:r w:rsidR="0082632B" w:rsidRPr="00C576EC">
                <w:rPr>
                  <w:rFonts w:ascii="Traditional Arabic" w:eastAsia="Calibri" w:hAnsi="Traditional Arabic" w:cs="Traditional Arabic"/>
                  <w:color w:val="000000"/>
                  <w:sz w:val="18"/>
                  <w:szCs w:val="18"/>
                </w:rPr>
                <w:t>CCSE</w:t>
              </w:r>
            </w:hyperlink>
          </w:p>
          <w:p w14:paraId="7C64592B" w14:textId="3F72B673" w:rsidR="00DC7568" w:rsidRPr="00DC7568" w:rsidRDefault="00DC7568" w:rsidP="00C576EC">
            <w:pPr>
              <w:spacing w:before="120" w:after="0" w:line="240" w:lineRule="auto"/>
              <w:jc w:val="center"/>
              <w:rPr>
                <w:rFonts w:ascii="Times New Roman" w:eastAsia="Times New Roman" w:hAnsi="Times New Roman" w:cs="Akhbar MT"/>
                <w:sz w:val="28"/>
                <w:szCs w:val="28"/>
              </w:rPr>
            </w:pPr>
            <w:r w:rsidRPr="00C576EC">
              <w:rPr>
                <w:rFonts w:ascii="Traditional Arabic" w:eastAsia="Batang" w:hAnsi="Traditional Arabic" w:cs="Traditional Arabic"/>
                <w:color w:val="006699"/>
                <w:kern w:val="32"/>
                <w:sz w:val="20"/>
                <w:szCs w:val="20"/>
              </w:rPr>
              <w:t xml:space="preserve">ISSN: </w:t>
            </w:r>
            <w:r w:rsidR="0082632B" w:rsidRPr="00C576EC">
              <w:rPr>
                <w:rFonts w:ascii="Traditional Arabic" w:hAnsi="Traditional Arabic" w:cs="Traditional Arabic"/>
              </w:rPr>
              <w:t xml:space="preserve"> </w:t>
            </w:r>
            <w:r w:rsidR="0082632B" w:rsidRPr="00C576EC">
              <w:rPr>
                <w:rFonts w:ascii="Traditional Arabic" w:eastAsia="Times New Roman" w:hAnsi="Traditional Arabic" w:cs="Traditional Arabic"/>
                <w:color w:val="000000"/>
                <w:sz w:val="18"/>
                <w:szCs w:val="14"/>
              </w:rPr>
              <w:t>2709-5843</w:t>
            </w:r>
            <w:r w:rsidRPr="00C576EC">
              <w:rPr>
                <w:rFonts w:ascii="Traditional Arabic" w:eastAsia="Times New Roman" w:hAnsi="Traditional Arabic" w:cs="Traditional Arabic"/>
                <w:color w:val="000000"/>
                <w:sz w:val="18"/>
                <w:szCs w:val="14"/>
              </w:rPr>
              <w:t xml:space="preserve">(Online) </w:t>
            </w:r>
            <w:r w:rsidR="0082632B" w:rsidRPr="00C576EC">
              <w:rPr>
                <w:rFonts w:ascii="Traditional Arabic" w:eastAsia="Times New Roman" w:hAnsi="Traditional Arabic" w:cs="Traditional Arabic"/>
                <w:color w:val="000000"/>
                <w:sz w:val="18"/>
                <w:szCs w:val="14"/>
              </w:rPr>
              <w:t>2709-5835</w:t>
            </w:r>
            <w:r w:rsidRPr="00C576EC">
              <w:rPr>
                <w:rFonts w:ascii="Traditional Arabic" w:eastAsia="Times New Roman" w:hAnsi="Traditional Arabic" w:cs="Traditional Arabic"/>
                <w:color w:val="000000"/>
                <w:sz w:val="18"/>
                <w:szCs w:val="14"/>
              </w:rPr>
              <w:t xml:space="preserve"> (Print)</w:t>
            </w:r>
          </w:p>
        </w:tc>
        <w:tc>
          <w:tcPr>
            <w:tcW w:w="1701" w:type="dxa"/>
            <w:shd w:val="clear" w:color="auto" w:fill="auto"/>
          </w:tcPr>
          <w:p w14:paraId="30BDD13D" w14:textId="77777777" w:rsidR="00DC7568" w:rsidRPr="00DC7568" w:rsidRDefault="00DC7568" w:rsidP="00DC7568">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2576" behindDoc="0" locked="0" layoutInCell="1" allowOverlap="1" wp14:anchorId="37BD8721" wp14:editId="79B94F9E">
                  <wp:simplePos x="0" y="0"/>
                  <wp:positionH relativeFrom="column">
                    <wp:posOffset>68580</wp:posOffset>
                  </wp:positionH>
                  <wp:positionV relativeFrom="paragraph">
                    <wp:posOffset>15875</wp:posOffset>
                  </wp:positionV>
                  <wp:extent cx="842010" cy="1129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2010" cy="11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EC7F"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0D4DAE17"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7B2E97FD" wp14:editId="4589D14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55D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0528" behindDoc="0" locked="0" layoutInCell="1" allowOverlap="1" wp14:anchorId="532D6655" wp14:editId="0FBB9BCE">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5D66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349BB5C1" w14:textId="4F506432" w:rsidR="002B3D4E" w:rsidRPr="0082632B" w:rsidRDefault="00123846" w:rsidP="00123846">
      <w:pPr>
        <w:spacing w:before="240"/>
        <w:jc w:val="center"/>
        <w:rPr>
          <w:rFonts w:ascii="Traditional Arabic" w:hAnsi="Traditional Arabic" w:cs="Traditional Arabic"/>
          <w:b/>
          <w:bCs/>
          <w:color w:val="006699"/>
          <w:sz w:val="36"/>
          <w:szCs w:val="36"/>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07C1CE35">
                <wp:simplePos x="0" y="0"/>
                <wp:positionH relativeFrom="margin">
                  <wp:posOffset>2269013</wp:posOffset>
                </wp:positionH>
                <wp:positionV relativeFrom="margin">
                  <wp:posOffset>320516</wp:posOffset>
                </wp:positionV>
                <wp:extent cx="1734502" cy="6242685"/>
                <wp:effectExtent l="0" t="6350" r="12065" b="1206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34502" cy="6242685"/>
                        </a:xfrm>
                        <a:prstGeom prst="roundRect">
                          <a:avLst>
                            <a:gd name="adj" fmla="val 13032"/>
                          </a:avLst>
                        </a:prstGeom>
                        <a:noFill/>
                        <a:ln w="15875">
                          <a:solidFill>
                            <a:srgbClr val="29B308"/>
                          </a:solidFill>
                        </a:ln>
                      </wps:spPr>
                      <wps:txbx>
                        <w:txbxContent>
                          <w:p w14:paraId="182F1D5E" w14:textId="77777777" w:rsidR="002B7500" w:rsidRPr="002B7500" w:rsidRDefault="00123846" w:rsidP="002B7500">
                            <w:pPr>
                              <w:spacing w:after="0" w:line="240" w:lineRule="auto"/>
                              <w:jc w:val="both"/>
                              <w:rPr>
                                <w:rFonts w:ascii="Cambria Math" w:eastAsia="Times New Roman" w:hAnsi="Cambria Math" w:cs="Times New Roman"/>
                                <w:sz w:val="20"/>
                                <w:szCs w:val="20"/>
                              </w:rPr>
                            </w:pPr>
                            <w:r w:rsidRPr="003218B6">
                              <w:rPr>
                                <w:rFonts w:ascii="Cambria Math" w:eastAsia="Times New Roman" w:hAnsi="Cambria Math" w:cstheme="majorBidi"/>
                                <w:b/>
                                <w:bCs/>
                                <w:sz w:val="20"/>
                                <w:szCs w:val="20"/>
                              </w:rPr>
                              <w:t xml:space="preserve">Abstract: </w:t>
                            </w:r>
                            <w:r w:rsidR="002B7500" w:rsidRPr="002B7500">
                              <w:rPr>
                                <w:rFonts w:ascii="Cambria Math" w:eastAsia="Times New Roman" w:hAnsi="Cambria Math" w:cs="Times New Roman"/>
                                <w:b/>
                                <w:bCs/>
                                <w:sz w:val="20"/>
                                <w:szCs w:val="20"/>
                              </w:rPr>
                              <w:t xml:space="preserve">Abstract: </w:t>
                            </w:r>
                            <w:r w:rsidR="002B7500" w:rsidRPr="002B7500">
                              <w:rPr>
                                <w:rFonts w:ascii="Cambria Math" w:eastAsia="Times New Roman" w:hAnsi="Cambria Math" w:cs="Times New Roman"/>
                                <w:sz w:val="20"/>
                                <w:szCs w:val="20"/>
                              </w:rPr>
                              <w:t xml:space="preserve">All manuscripts must include Abstracts in English (with identical information) of </w:t>
                            </w:r>
                            <w:r w:rsidR="002B7500" w:rsidRPr="002B7500">
                              <w:rPr>
                                <w:rFonts w:ascii="Cambria Math" w:eastAsia="Times New Roman" w:hAnsi="Cambria Math" w:cs="Times New Roman"/>
                                <w:color w:val="FF0000"/>
                                <w:sz w:val="20"/>
                                <w:szCs w:val="20"/>
                              </w:rPr>
                              <w:t xml:space="preserve">(150 to 250) </w:t>
                            </w:r>
                            <w:r w:rsidR="002B7500" w:rsidRPr="002B7500">
                              <w:rPr>
                                <w:rFonts w:ascii="Cambria Math" w:eastAsia="Times New Roman" w:hAnsi="Cambria Math" w:cs="Times New Roman"/>
                                <w:sz w:val="20"/>
                                <w:szCs w:val="20"/>
                              </w:rPr>
                              <w:t>words, the language used in it must be scientific, precise, and free of spelling mistakes.</w:t>
                            </w:r>
                          </w:p>
                          <w:p w14:paraId="62865804" w14:textId="77777777" w:rsidR="002B7500" w:rsidRPr="002B7500" w:rsidRDefault="002B7500" w:rsidP="002B7500">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Abstracts should be structured as follow: </w:t>
                            </w:r>
                          </w:p>
                          <w:p w14:paraId="56EB8C7C" w14:textId="77777777" w:rsidR="002B7500" w:rsidRPr="002B7500" w:rsidRDefault="002B7500" w:rsidP="002B7500">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Objectives: </w:t>
                            </w:r>
                          </w:p>
                          <w:p w14:paraId="257954A1" w14:textId="77777777" w:rsidR="002B7500" w:rsidRPr="002B7500" w:rsidRDefault="002B7500" w:rsidP="002B7500">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Methods: </w:t>
                            </w:r>
                          </w:p>
                          <w:p w14:paraId="3AB06753" w14:textId="77777777" w:rsidR="002B7500" w:rsidRPr="002B7500" w:rsidRDefault="002B7500" w:rsidP="002B7500">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Results:</w:t>
                            </w:r>
                          </w:p>
                          <w:p w14:paraId="1C78B5E5" w14:textId="77777777" w:rsidR="002B7500" w:rsidRPr="002B7500" w:rsidRDefault="002B7500" w:rsidP="002B7500">
                            <w:pPr>
                              <w:spacing w:after="0" w:line="240" w:lineRule="auto"/>
                              <w:jc w:val="both"/>
                              <w:rPr>
                                <w:rFonts w:ascii="Cambria Math" w:eastAsia="Times New Roman" w:hAnsi="Cambria Math" w:cs="Times New Roman"/>
                                <w:b/>
                                <w:bCs/>
                                <w:sz w:val="20"/>
                                <w:szCs w:val="20"/>
                              </w:rPr>
                            </w:pPr>
                            <w:r w:rsidRPr="002B7500">
                              <w:rPr>
                                <w:rFonts w:ascii="Cambria Math" w:eastAsia="Times New Roman" w:hAnsi="Cambria Math" w:cs="Times New Roman"/>
                                <w:b/>
                                <w:bCs/>
                                <w:color w:val="FF0000"/>
                                <w:sz w:val="20"/>
                                <w:szCs w:val="20"/>
                              </w:rPr>
                              <w:t>Conclusions:</w:t>
                            </w:r>
                          </w:p>
                          <w:p w14:paraId="5DE6C464" w14:textId="77777777" w:rsidR="002B7500" w:rsidRPr="002B7500" w:rsidRDefault="002B7500" w:rsidP="002B7500">
                            <w:pPr>
                              <w:spacing w:before="120" w:after="0" w:line="240" w:lineRule="auto"/>
                              <w:jc w:val="both"/>
                              <w:rPr>
                                <w:rFonts w:ascii="Cambria Math" w:eastAsia="Times New Roman" w:hAnsi="Cambria Math" w:cs="Times New Roman"/>
                                <w:i/>
                                <w:iCs/>
                                <w:sz w:val="20"/>
                                <w:szCs w:val="20"/>
                              </w:rPr>
                            </w:pPr>
                            <w:r w:rsidRPr="002B7500">
                              <w:rPr>
                                <w:rFonts w:ascii="Cambria Math" w:eastAsia="Times New Roman" w:hAnsi="Cambria Math" w:cs="Times New Roman"/>
                                <w:b/>
                                <w:bCs/>
                                <w:i/>
                                <w:iCs/>
                                <w:sz w:val="20"/>
                                <w:szCs w:val="20"/>
                              </w:rPr>
                              <w:t>Keywords:</w:t>
                            </w:r>
                            <w:r w:rsidRPr="002B7500">
                              <w:rPr>
                                <w:rFonts w:ascii="Cambria Math" w:eastAsia="Times New Roman" w:hAnsi="Cambria Math" w:cs="Times New Roman"/>
                                <w:i/>
                                <w:iCs/>
                                <w:sz w:val="20"/>
                                <w:szCs w:val="20"/>
                              </w:rPr>
                              <w:t xml:space="preserve"> should Provide </w:t>
                            </w:r>
                            <w:r w:rsidRPr="002B7500">
                              <w:rPr>
                                <w:rFonts w:ascii="Cambria Math" w:eastAsia="Times New Roman" w:hAnsi="Cambria Math" w:cs="Times New Roman"/>
                                <w:i/>
                                <w:iCs/>
                                <w:color w:val="FF0000"/>
                                <w:sz w:val="20"/>
                                <w:szCs w:val="20"/>
                              </w:rPr>
                              <w:t xml:space="preserve">3–5 keywords </w:t>
                            </w:r>
                            <w:r w:rsidRPr="002B7500">
                              <w:rPr>
                                <w:rFonts w:ascii="Cambria Math" w:eastAsia="Times New Roman" w:hAnsi="Cambria Math" w:cs="Times New Roman"/>
                                <w:i/>
                                <w:iCs/>
                                <w:sz w:val="20"/>
                                <w:szCs w:val="20"/>
                              </w:rPr>
                              <w:t>representing the main content of the manuscript.</w:t>
                            </w:r>
                          </w:p>
                          <w:p w14:paraId="5BB995DA" w14:textId="790924FD" w:rsidR="00123846" w:rsidRPr="00D175E1" w:rsidRDefault="00123846" w:rsidP="002B7500">
                            <w:pPr>
                              <w:spacing w:after="0" w:line="240" w:lineRule="auto"/>
                              <w:jc w:val="both"/>
                              <w:rPr>
                                <w:rFonts w:ascii="Traditional Arabic" w:eastAsia="Times New Roman" w:hAnsi="Traditional Arabic" w:cs="Traditional Arabic"/>
                                <w:i/>
                                <w:iCs/>
                                <w:sz w:val="20"/>
                                <w:szCs w:val="20"/>
                              </w:rPr>
                            </w:pP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78.65pt;margin-top:25.25pt;width:136.55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" o:allowincell="f" filled="f" strokecolor="#29b308" strokeweight="1.25pt">
                <v:textbox>
                  <w:txbxContent>
                    <w:p w14:paraId="182F1D5E" w14:textId="77777777" w:rsidR="002B7500" w:rsidRPr="002B7500" w:rsidRDefault="00123846" w:rsidP="002B7500">
                      <w:pPr>
                        <w:spacing w:after="0" w:line="240" w:lineRule="auto"/>
                        <w:jc w:val="both"/>
                        <w:rPr>
                          <w:rFonts w:ascii="Cambria Math" w:eastAsia="Times New Roman" w:hAnsi="Cambria Math" w:cs="Times New Roman"/>
                          <w:sz w:val="20"/>
                          <w:szCs w:val="20"/>
                        </w:rPr>
                      </w:pPr>
                      <w:r w:rsidRPr="003218B6">
                        <w:rPr>
                          <w:rFonts w:ascii="Cambria Math" w:eastAsia="Times New Roman" w:hAnsi="Cambria Math" w:cstheme="majorBidi"/>
                          <w:b/>
                          <w:bCs/>
                          <w:sz w:val="20"/>
                          <w:szCs w:val="20"/>
                        </w:rPr>
                        <w:t xml:space="preserve">Abstract: </w:t>
                      </w:r>
                      <w:r w:rsidR="002B7500" w:rsidRPr="002B7500">
                        <w:rPr>
                          <w:rFonts w:ascii="Cambria Math" w:eastAsia="Times New Roman" w:hAnsi="Cambria Math" w:cs="Times New Roman"/>
                          <w:b/>
                          <w:bCs/>
                          <w:sz w:val="20"/>
                          <w:szCs w:val="20"/>
                        </w:rPr>
                        <w:t xml:space="preserve">Abstract: </w:t>
                      </w:r>
                      <w:r w:rsidR="002B7500" w:rsidRPr="002B7500">
                        <w:rPr>
                          <w:rFonts w:ascii="Cambria Math" w:eastAsia="Times New Roman" w:hAnsi="Cambria Math" w:cs="Times New Roman"/>
                          <w:sz w:val="20"/>
                          <w:szCs w:val="20"/>
                        </w:rPr>
                        <w:t xml:space="preserve">All manuscripts must include Abstracts in English (with identical information) of </w:t>
                      </w:r>
                      <w:r w:rsidR="002B7500" w:rsidRPr="002B7500">
                        <w:rPr>
                          <w:rFonts w:ascii="Cambria Math" w:eastAsia="Times New Roman" w:hAnsi="Cambria Math" w:cs="Times New Roman"/>
                          <w:color w:val="FF0000"/>
                          <w:sz w:val="20"/>
                          <w:szCs w:val="20"/>
                        </w:rPr>
                        <w:t xml:space="preserve">(150 to 250) </w:t>
                      </w:r>
                      <w:r w:rsidR="002B7500" w:rsidRPr="002B7500">
                        <w:rPr>
                          <w:rFonts w:ascii="Cambria Math" w:eastAsia="Times New Roman" w:hAnsi="Cambria Math" w:cs="Times New Roman"/>
                          <w:sz w:val="20"/>
                          <w:szCs w:val="20"/>
                        </w:rPr>
                        <w:t>words, the language used in it must be scientific, precise, and free of spelling mistakes.</w:t>
                      </w:r>
                    </w:p>
                    <w:p w14:paraId="62865804" w14:textId="77777777" w:rsidR="002B7500" w:rsidRPr="002B7500" w:rsidRDefault="002B7500" w:rsidP="002B7500">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Abstracts should be structured as follow: </w:t>
                      </w:r>
                    </w:p>
                    <w:p w14:paraId="56EB8C7C" w14:textId="77777777" w:rsidR="002B7500" w:rsidRPr="002B7500" w:rsidRDefault="002B7500" w:rsidP="002B7500">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Objectives: </w:t>
                      </w:r>
                    </w:p>
                    <w:p w14:paraId="257954A1" w14:textId="77777777" w:rsidR="002B7500" w:rsidRPr="002B7500" w:rsidRDefault="002B7500" w:rsidP="002B7500">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Methods: </w:t>
                      </w:r>
                    </w:p>
                    <w:p w14:paraId="3AB06753" w14:textId="77777777" w:rsidR="002B7500" w:rsidRPr="002B7500" w:rsidRDefault="002B7500" w:rsidP="002B7500">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Results:</w:t>
                      </w:r>
                    </w:p>
                    <w:p w14:paraId="1C78B5E5" w14:textId="77777777" w:rsidR="002B7500" w:rsidRPr="002B7500" w:rsidRDefault="002B7500" w:rsidP="002B7500">
                      <w:pPr>
                        <w:spacing w:after="0" w:line="240" w:lineRule="auto"/>
                        <w:jc w:val="both"/>
                        <w:rPr>
                          <w:rFonts w:ascii="Cambria Math" w:eastAsia="Times New Roman" w:hAnsi="Cambria Math" w:cs="Times New Roman"/>
                          <w:b/>
                          <w:bCs/>
                          <w:sz w:val="20"/>
                          <w:szCs w:val="20"/>
                        </w:rPr>
                      </w:pPr>
                      <w:r w:rsidRPr="002B7500">
                        <w:rPr>
                          <w:rFonts w:ascii="Cambria Math" w:eastAsia="Times New Roman" w:hAnsi="Cambria Math" w:cs="Times New Roman"/>
                          <w:b/>
                          <w:bCs/>
                          <w:color w:val="FF0000"/>
                          <w:sz w:val="20"/>
                          <w:szCs w:val="20"/>
                        </w:rPr>
                        <w:t>Conclusions:</w:t>
                      </w:r>
                    </w:p>
                    <w:p w14:paraId="5DE6C464" w14:textId="77777777" w:rsidR="002B7500" w:rsidRPr="002B7500" w:rsidRDefault="002B7500" w:rsidP="002B7500">
                      <w:pPr>
                        <w:spacing w:before="120" w:after="0" w:line="240" w:lineRule="auto"/>
                        <w:jc w:val="both"/>
                        <w:rPr>
                          <w:rFonts w:ascii="Cambria Math" w:eastAsia="Times New Roman" w:hAnsi="Cambria Math" w:cs="Times New Roman"/>
                          <w:i/>
                          <w:iCs/>
                          <w:sz w:val="20"/>
                          <w:szCs w:val="20"/>
                        </w:rPr>
                      </w:pPr>
                      <w:r w:rsidRPr="002B7500">
                        <w:rPr>
                          <w:rFonts w:ascii="Cambria Math" w:eastAsia="Times New Roman" w:hAnsi="Cambria Math" w:cs="Times New Roman"/>
                          <w:b/>
                          <w:bCs/>
                          <w:i/>
                          <w:iCs/>
                          <w:sz w:val="20"/>
                          <w:szCs w:val="20"/>
                        </w:rPr>
                        <w:t>Keywords:</w:t>
                      </w:r>
                      <w:r w:rsidRPr="002B7500">
                        <w:rPr>
                          <w:rFonts w:ascii="Cambria Math" w:eastAsia="Times New Roman" w:hAnsi="Cambria Math" w:cs="Times New Roman"/>
                          <w:i/>
                          <w:iCs/>
                          <w:sz w:val="20"/>
                          <w:szCs w:val="20"/>
                        </w:rPr>
                        <w:t xml:space="preserve"> should Provide </w:t>
                      </w:r>
                      <w:r w:rsidRPr="002B7500">
                        <w:rPr>
                          <w:rFonts w:ascii="Cambria Math" w:eastAsia="Times New Roman" w:hAnsi="Cambria Math" w:cs="Times New Roman"/>
                          <w:i/>
                          <w:iCs/>
                          <w:color w:val="FF0000"/>
                          <w:sz w:val="20"/>
                          <w:szCs w:val="20"/>
                        </w:rPr>
                        <w:t xml:space="preserve">3–5 keywords </w:t>
                      </w:r>
                      <w:r w:rsidRPr="002B7500">
                        <w:rPr>
                          <w:rFonts w:ascii="Cambria Math" w:eastAsia="Times New Roman" w:hAnsi="Cambria Math" w:cs="Times New Roman"/>
                          <w:i/>
                          <w:iCs/>
                          <w:sz w:val="20"/>
                          <w:szCs w:val="20"/>
                        </w:rPr>
                        <w:t>representing the main content of the manuscript.</w:t>
                      </w:r>
                    </w:p>
                    <w:p w14:paraId="5BB995DA" w14:textId="790924FD" w:rsidR="00123846" w:rsidRPr="00D175E1" w:rsidRDefault="00123846" w:rsidP="002B7500">
                      <w:pPr>
                        <w:spacing w:after="0" w:line="240" w:lineRule="auto"/>
                        <w:jc w:val="both"/>
                        <w:rPr>
                          <w:rFonts w:ascii="Traditional Arabic" w:eastAsia="Times New Roman" w:hAnsi="Traditional Arabic" w:cs="Traditional Arabic"/>
                          <w:i/>
                          <w:iCs/>
                          <w:sz w:val="20"/>
                          <w:szCs w:val="20"/>
                        </w:rPr>
                      </w:pP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Pr="00123846">
        <w:rPr>
          <w:rFonts w:ascii="Cambria Math" w:hAnsi="Cambria Math"/>
          <w:b/>
          <w:bCs/>
          <w:color w:val="006699"/>
          <w:sz w:val="36"/>
          <w:szCs w:val="36"/>
        </w:rPr>
        <w:t xml:space="preserve"> </w:t>
      </w:r>
      <w:r w:rsidRPr="0082632B">
        <w:rPr>
          <w:rFonts w:ascii="Traditional Arabic" w:hAnsi="Traditional Arabic" w:cs="Traditional Arabic"/>
          <w:b/>
          <w:bCs/>
          <w:color w:val="006699"/>
          <w:sz w:val="36"/>
          <w:szCs w:val="36"/>
        </w:rPr>
        <w:t>Manuscript</w:t>
      </w:r>
      <w:r w:rsidR="00DC7568" w:rsidRPr="0082632B">
        <w:rPr>
          <w:rFonts w:ascii="Traditional Arabic" w:hAnsi="Traditional Arabic" w:cs="Traditional Arabic"/>
          <w:b/>
          <w:bCs/>
          <w:color w:val="006699"/>
          <w:sz w:val="36"/>
          <w:szCs w:val="36"/>
        </w:rPr>
        <w:t xml:space="preserve"> Title </w:t>
      </w:r>
    </w:p>
    <w:p w14:paraId="7EE2FC87" w14:textId="5D329EC1" w:rsidR="00123846" w:rsidRPr="0082632B" w:rsidRDefault="00123846" w:rsidP="00123846">
      <w:pPr>
        <w:spacing w:before="240"/>
        <w:jc w:val="center"/>
        <w:rPr>
          <w:rFonts w:ascii="Traditional Arabic" w:hAnsi="Traditional Arabic" w:cs="Traditional Arabic"/>
          <w:b/>
          <w:bCs/>
          <w:color w:val="000000" w:themeColor="text1"/>
        </w:rPr>
      </w:pPr>
      <w:r w:rsidRPr="0082632B">
        <w:rPr>
          <w:rFonts w:ascii="Traditional Arabic" w:hAnsi="Traditional Arabic" w:cs="Traditional Arabic"/>
          <w:b/>
          <w:bCs/>
          <w:color w:val="000000" w:themeColor="text1"/>
        </w:rPr>
        <w:t>Name of Author</w:t>
      </w:r>
    </w:p>
    <w:p w14:paraId="7EB4DB0D" w14:textId="4C5F0C08" w:rsidR="00123846" w:rsidRPr="0082632B" w:rsidRDefault="00123846" w:rsidP="00123846">
      <w:pPr>
        <w:spacing w:after="0" w:line="240" w:lineRule="auto"/>
        <w:jc w:val="center"/>
        <w:rPr>
          <w:rFonts w:ascii="Traditional Arabic" w:hAnsi="Traditional Arabic" w:cs="Traditional Arabic"/>
          <w:color w:val="000000" w:themeColor="text1"/>
          <w:sz w:val="20"/>
          <w:szCs w:val="20"/>
        </w:rPr>
      </w:pPr>
      <w:r w:rsidRPr="0082632B">
        <w:rPr>
          <w:rFonts w:ascii="Traditional Arabic" w:hAnsi="Traditional Arabic" w:cs="Traditional Arabic"/>
          <w:color w:val="000000" w:themeColor="text1"/>
          <w:sz w:val="20"/>
          <w:szCs w:val="20"/>
        </w:rPr>
        <w:t>Affiliation</w:t>
      </w:r>
    </w:p>
    <w:p w14:paraId="755D71E2" w14:textId="15F94356" w:rsidR="00123846" w:rsidRPr="0082632B" w:rsidRDefault="00123846" w:rsidP="00123846">
      <w:pPr>
        <w:spacing w:line="240" w:lineRule="auto"/>
        <w:jc w:val="center"/>
        <w:rPr>
          <w:rFonts w:ascii="Traditional Arabic" w:hAnsi="Traditional Arabic" w:cs="Traditional Arabic"/>
          <w:color w:val="000000" w:themeColor="text1"/>
          <w:sz w:val="20"/>
          <w:szCs w:val="20"/>
        </w:rPr>
      </w:pPr>
      <w:r w:rsidRPr="0082632B">
        <w:rPr>
          <w:rFonts w:ascii="Traditional Arabic" w:hAnsi="Traditional Arabic" w:cs="Traditional Arabic"/>
          <w:color w:val="000000" w:themeColor="text1"/>
          <w:sz w:val="20"/>
          <w:szCs w:val="20"/>
        </w:rPr>
        <w:t>Email</w:t>
      </w:r>
    </w:p>
    <w:p w14:paraId="489E11BC" w14:textId="5B0D2415" w:rsidR="00123846" w:rsidRPr="0082632B" w:rsidRDefault="00123846" w:rsidP="00123846">
      <w:pPr>
        <w:spacing w:line="240" w:lineRule="auto"/>
        <w:jc w:val="center"/>
        <w:rPr>
          <w:rFonts w:ascii="Traditional Arabic" w:hAnsi="Traditional Arabic" w:cs="Traditional Arabic"/>
          <w:color w:val="000000" w:themeColor="text1"/>
          <w:sz w:val="20"/>
          <w:szCs w:val="20"/>
        </w:rPr>
      </w:pPr>
    </w:p>
    <w:p w14:paraId="222E29CC" w14:textId="60064DBA" w:rsidR="00123846" w:rsidRPr="0082632B" w:rsidRDefault="00123846" w:rsidP="00123846">
      <w:pPr>
        <w:spacing w:line="240" w:lineRule="auto"/>
        <w:jc w:val="center"/>
        <w:rPr>
          <w:rFonts w:ascii="Traditional Arabic" w:hAnsi="Traditional Arabic" w:cs="Traditional Arabic"/>
          <w:color w:val="000000" w:themeColor="text1"/>
          <w:sz w:val="20"/>
          <w:szCs w:val="20"/>
        </w:rPr>
      </w:pPr>
    </w:p>
    <w:p w14:paraId="6CE0B182" w14:textId="0306B95F" w:rsidR="00123846" w:rsidRPr="0082632B" w:rsidRDefault="00123846" w:rsidP="00123846">
      <w:pPr>
        <w:spacing w:line="240" w:lineRule="auto"/>
        <w:jc w:val="center"/>
        <w:rPr>
          <w:rFonts w:ascii="Traditional Arabic" w:hAnsi="Traditional Arabic" w:cs="Traditional Arabic"/>
          <w:color w:val="000000" w:themeColor="text1"/>
          <w:sz w:val="20"/>
          <w:szCs w:val="20"/>
        </w:rPr>
      </w:pPr>
    </w:p>
    <w:p w14:paraId="64BCF963" w14:textId="77777777" w:rsidR="00D175E1" w:rsidRDefault="00D175E1" w:rsidP="00D175E1">
      <w:pPr>
        <w:pStyle w:val="ListParagraph"/>
        <w:spacing w:before="240" w:after="0" w:line="240" w:lineRule="auto"/>
        <w:ind w:left="284"/>
        <w:contextualSpacing w:val="0"/>
        <w:rPr>
          <w:rFonts w:ascii="Traditional Arabic" w:hAnsi="Traditional Arabic" w:cs="Traditional Arabic"/>
          <w:b/>
          <w:rtl/>
        </w:rPr>
      </w:pPr>
    </w:p>
    <w:p w14:paraId="20547535" w14:textId="77777777" w:rsidR="002B7500" w:rsidRDefault="002B7500" w:rsidP="00D175E1">
      <w:pPr>
        <w:pStyle w:val="ListParagraph"/>
        <w:spacing w:before="240" w:after="0" w:line="240" w:lineRule="auto"/>
        <w:ind w:left="284"/>
        <w:contextualSpacing w:val="0"/>
        <w:rPr>
          <w:rFonts w:ascii="Traditional Arabic" w:hAnsi="Traditional Arabic" w:cs="Traditional Arabic"/>
          <w:b/>
          <w:rtl/>
        </w:rPr>
      </w:pPr>
    </w:p>
    <w:p w14:paraId="0C016DF8" w14:textId="77777777" w:rsidR="002B7500" w:rsidRDefault="002B7500" w:rsidP="00D175E1">
      <w:pPr>
        <w:pStyle w:val="ListParagraph"/>
        <w:spacing w:before="240" w:after="0" w:line="240" w:lineRule="auto"/>
        <w:ind w:left="284"/>
        <w:contextualSpacing w:val="0"/>
        <w:rPr>
          <w:rFonts w:ascii="Traditional Arabic" w:hAnsi="Traditional Arabic" w:cs="Traditional Arabic"/>
          <w:b/>
        </w:rPr>
      </w:pPr>
    </w:p>
    <w:p w14:paraId="522D6AE3" w14:textId="7EA6EC1C" w:rsidR="0015567A" w:rsidRPr="0082632B" w:rsidRDefault="0015567A" w:rsidP="0015567A">
      <w:pPr>
        <w:pStyle w:val="ListParagraph"/>
        <w:numPr>
          <w:ilvl w:val="0"/>
          <w:numId w:val="1"/>
        </w:numPr>
        <w:spacing w:before="240" w:after="0" w:line="240" w:lineRule="auto"/>
        <w:ind w:left="284" w:hanging="284"/>
        <w:contextualSpacing w:val="0"/>
        <w:rPr>
          <w:rFonts w:ascii="Traditional Arabic" w:hAnsi="Traditional Arabic" w:cs="Traditional Arabic"/>
          <w:b/>
        </w:rPr>
      </w:pPr>
      <w:r w:rsidRPr="0082632B">
        <w:rPr>
          <w:rFonts w:ascii="Traditional Arabic" w:hAnsi="Traditional Arabic" w:cs="Traditional Arabic"/>
          <w:b/>
        </w:rPr>
        <w:t>Introduction</w:t>
      </w:r>
    </w:p>
    <w:p w14:paraId="3420F143" w14:textId="77777777" w:rsidR="002C2223" w:rsidRPr="0082632B" w:rsidRDefault="002C2223" w:rsidP="005F56EE">
      <w:pPr>
        <w:pStyle w:val="ListParagraph"/>
        <w:spacing w:before="240" w:after="0" w:line="240" w:lineRule="auto"/>
        <w:ind w:left="284"/>
        <w:contextualSpacing w:val="0"/>
        <w:jc w:val="both"/>
        <w:rPr>
          <w:rFonts w:ascii="Traditional Arabic" w:eastAsia="Times New Roman" w:hAnsi="Traditional Arabic" w:cs="Traditional Arabic"/>
          <w:sz w:val="20"/>
          <w:szCs w:val="20"/>
        </w:rPr>
        <w:sectPr w:rsidR="002C2223" w:rsidRPr="0082632B"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pPr>
    </w:p>
    <w:p w14:paraId="4DE6FB20" w14:textId="2A0AB3B6" w:rsidR="0015567A" w:rsidRDefault="00410FC3" w:rsidP="005F56EE">
      <w:pPr>
        <w:pStyle w:val="ListParagraph"/>
        <w:spacing w:before="240" w:after="0" w:line="240" w:lineRule="auto"/>
        <w:ind w:left="284"/>
        <w:contextualSpacing w:val="0"/>
        <w:jc w:val="both"/>
        <w:rPr>
          <w:rFonts w:ascii="Traditional Arabic" w:eastAsia="Times New Roman" w:hAnsi="Traditional Arabic" w:cs="Traditional Arabic"/>
          <w:sz w:val="20"/>
          <w:szCs w:val="20"/>
          <w:rtl/>
        </w:rPr>
      </w:pPr>
      <w:r w:rsidRPr="0082632B">
        <w:rPr>
          <w:rFonts w:ascii="Traditional Arabic" w:eastAsia="Times New Roman" w:hAnsi="Traditional Arabic" w:cs="Traditional Arabic"/>
          <w:sz w:val="20"/>
          <w:szCs w:val="20"/>
        </w:rPr>
        <w:t>This should be concise and describe the nature of the problem under investigation and its background. It should also set your work in the context of previous research, citing relevant references. Introductions should expand on highly specialised terms and abbreviations used in the article to make it accessible for readers.</w:t>
      </w:r>
    </w:p>
    <w:p w14:paraId="3682BF6E" w14:textId="77777777" w:rsidR="00285EF5" w:rsidRPr="0082632B" w:rsidRDefault="00285EF5" w:rsidP="005F56EE">
      <w:pPr>
        <w:pStyle w:val="ListParagraph"/>
        <w:spacing w:before="240" w:after="0" w:line="240" w:lineRule="auto"/>
        <w:ind w:left="284"/>
        <w:contextualSpacing w:val="0"/>
        <w:jc w:val="both"/>
        <w:rPr>
          <w:rFonts w:ascii="Traditional Arabic" w:eastAsia="Times New Roman" w:hAnsi="Traditional Arabic" w:cs="Traditional Arabic"/>
          <w:sz w:val="20"/>
          <w:szCs w:val="20"/>
        </w:rPr>
      </w:pPr>
    </w:p>
    <w:p w14:paraId="3B62768F" w14:textId="7185C971" w:rsidR="00410FC3" w:rsidRPr="0082632B" w:rsidRDefault="002C2223" w:rsidP="00410FC3">
      <w:pPr>
        <w:pStyle w:val="ListParagraph"/>
        <w:numPr>
          <w:ilvl w:val="0"/>
          <w:numId w:val="1"/>
        </w:numPr>
        <w:spacing w:before="240" w:after="0" w:line="240" w:lineRule="auto"/>
        <w:ind w:left="284" w:hanging="284"/>
        <w:contextualSpacing w:val="0"/>
        <w:rPr>
          <w:rFonts w:ascii="Traditional Arabic" w:hAnsi="Traditional Arabic" w:cs="Traditional Arabic"/>
          <w:b/>
        </w:rPr>
      </w:pPr>
      <w:r w:rsidRPr="0082632B">
        <w:rPr>
          <w:rFonts w:ascii="Traditional Arabic" w:hAnsi="Traditional Arabic" w:cs="Traditional Arabic"/>
          <w:b/>
        </w:rPr>
        <w:t>Materials and Methods</w:t>
      </w:r>
    </w:p>
    <w:p w14:paraId="5B6AF4D3" w14:textId="4F66F219" w:rsidR="005F56EE" w:rsidRPr="0082632B" w:rsidRDefault="00410FC3" w:rsidP="005F56EE">
      <w:pPr>
        <w:pStyle w:val="ListParagraph"/>
        <w:spacing w:before="240" w:after="0" w:line="240" w:lineRule="auto"/>
        <w:ind w:left="284"/>
        <w:contextualSpacing w:val="0"/>
        <w:jc w:val="both"/>
        <w:rPr>
          <w:rFonts w:ascii="Traditional Arabic" w:eastAsia="Times New Roman" w:hAnsi="Traditional Arabic" w:cs="Traditional Arabic"/>
          <w:sz w:val="20"/>
          <w:szCs w:val="20"/>
        </w:rPr>
      </w:pPr>
      <w:r w:rsidRPr="0082632B">
        <w:rPr>
          <w:rFonts w:ascii="Traditional Arabic" w:eastAsia="Times New Roman" w:hAnsi="Traditional Arabic" w:cs="Traditional Arabic"/>
          <w:sz w:val="20"/>
          <w:szCs w:val="20"/>
        </w:rPr>
        <w:t xml:space="preserve">This section should provide sufficient details of the experiment, simulation, statistical test or analysis </w:t>
      </w:r>
      <w:r w:rsidRPr="0082632B">
        <w:rPr>
          <w:rFonts w:ascii="Traditional Arabic" w:eastAsia="Times New Roman" w:hAnsi="Traditional Arabic" w:cs="Traditional Arabic"/>
          <w:sz w:val="20"/>
          <w:szCs w:val="20"/>
        </w:rPr>
        <w:t>carried out to generate the results such that the method can be repeated by another researcher and the results reproduced.</w:t>
      </w:r>
    </w:p>
    <w:p w14:paraId="1BF5DECF" w14:textId="26A8F442" w:rsidR="005F56EE" w:rsidRPr="0082632B" w:rsidRDefault="002C2223" w:rsidP="005F56EE">
      <w:pPr>
        <w:pStyle w:val="ListParagraph"/>
        <w:numPr>
          <w:ilvl w:val="0"/>
          <w:numId w:val="1"/>
        </w:numPr>
        <w:spacing w:before="240" w:after="0" w:line="240" w:lineRule="auto"/>
        <w:ind w:left="284" w:hanging="284"/>
        <w:contextualSpacing w:val="0"/>
        <w:rPr>
          <w:rFonts w:ascii="Traditional Arabic" w:hAnsi="Traditional Arabic" w:cs="Traditional Arabic"/>
          <w:b/>
        </w:rPr>
      </w:pPr>
      <w:r w:rsidRPr="0082632B">
        <w:rPr>
          <w:rFonts w:ascii="Traditional Arabic" w:hAnsi="Traditional Arabic" w:cs="Traditional Arabic"/>
          <w:b/>
        </w:rPr>
        <w:t>Results and discussion</w:t>
      </w:r>
    </w:p>
    <w:p w14:paraId="64D94C77" w14:textId="1CD16C89" w:rsidR="005F56EE" w:rsidRPr="0082632B" w:rsidRDefault="00410FC3" w:rsidP="005F56EE">
      <w:pPr>
        <w:pStyle w:val="ListParagraph"/>
        <w:spacing w:before="240" w:after="0" w:line="240" w:lineRule="auto"/>
        <w:ind w:left="284"/>
        <w:contextualSpacing w:val="0"/>
        <w:jc w:val="both"/>
        <w:rPr>
          <w:rFonts w:ascii="Traditional Arabic" w:eastAsia="Times New Roman" w:hAnsi="Traditional Arabic" w:cs="Traditional Arabic"/>
          <w:sz w:val="20"/>
          <w:szCs w:val="20"/>
        </w:rPr>
      </w:pPr>
      <w:r w:rsidRPr="0082632B">
        <w:rPr>
          <w:rFonts w:ascii="Traditional Arabic" w:eastAsia="Times New Roman" w:hAnsi="Traditional Arabic" w:cs="Traditional Arabic"/>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6ED45E4B" w14:textId="77777777" w:rsidR="002C2223" w:rsidRPr="0082632B" w:rsidRDefault="002C2223" w:rsidP="00410FC3">
      <w:pPr>
        <w:spacing w:before="240" w:after="120" w:line="240" w:lineRule="auto"/>
        <w:contextualSpacing/>
        <w:jc w:val="center"/>
        <w:rPr>
          <w:rFonts w:ascii="Traditional Arabic" w:eastAsia="Times New Roman" w:hAnsi="Traditional Arabic" w:cs="Traditional Arabic"/>
          <w:b/>
          <w:bCs/>
          <w:sz w:val="18"/>
          <w:szCs w:val="18"/>
        </w:rPr>
        <w:sectPr w:rsidR="002C2223" w:rsidRPr="0082632B" w:rsidSect="002C2223">
          <w:type w:val="continuous"/>
          <w:pgSz w:w="11906" w:h="16838" w:code="9"/>
          <w:pgMar w:top="1134" w:right="1077" w:bottom="851" w:left="1077" w:header="720" w:footer="410" w:gutter="0"/>
          <w:cols w:num="2" w:space="720"/>
          <w:titlePg/>
          <w:docGrid w:linePitch="360"/>
        </w:sectPr>
      </w:pPr>
    </w:p>
    <w:p w14:paraId="7C3223B1" w14:textId="5B55FEA1" w:rsidR="002C2223" w:rsidRDefault="002C2223" w:rsidP="00410FC3">
      <w:pPr>
        <w:spacing w:before="240" w:after="120" w:line="240" w:lineRule="auto"/>
        <w:contextualSpacing/>
        <w:jc w:val="center"/>
        <w:rPr>
          <w:rFonts w:ascii="Traditional Arabic" w:eastAsia="Times New Roman" w:hAnsi="Traditional Arabic" w:cs="Traditional Arabic"/>
          <w:b/>
          <w:bCs/>
          <w:sz w:val="18"/>
          <w:szCs w:val="18"/>
        </w:rPr>
      </w:pPr>
    </w:p>
    <w:p w14:paraId="5E611F34"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70BA6763"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0F2342C1"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4F702596"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7CEFE696"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0BC8F58C"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606E556B"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582EA546"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33D4CF3E" w14:textId="77777777" w:rsidR="00285EF5" w:rsidRDefault="00285EF5" w:rsidP="00410FC3">
      <w:pPr>
        <w:spacing w:before="240" w:after="120" w:line="240" w:lineRule="auto"/>
        <w:contextualSpacing/>
        <w:jc w:val="center"/>
        <w:rPr>
          <w:rFonts w:ascii="Traditional Arabic" w:eastAsia="Calibri" w:hAnsi="Traditional Arabic" w:cs="Traditional Arabic"/>
          <w:b/>
          <w:bCs/>
          <w:sz w:val="18"/>
          <w:szCs w:val="18"/>
          <w:rtl/>
        </w:rPr>
      </w:pPr>
    </w:p>
    <w:p w14:paraId="0D16468D" w14:textId="061F5DBC" w:rsidR="00DA684D" w:rsidRPr="0082632B" w:rsidRDefault="00DA684D" w:rsidP="00410FC3">
      <w:pPr>
        <w:spacing w:before="240" w:after="120" w:line="240" w:lineRule="auto"/>
        <w:contextualSpacing/>
        <w:jc w:val="center"/>
        <w:rPr>
          <w:rFonts w:ascii="Traditional Arabic" w:eastAsia="Times New Roman" w:hAnsi="Traditional Arabic" w:cs="Traditional Arabic"/>
          <w:b/>
          <w:bCs/>
          <w:sz w:val="18"/>
          <w:szCs w:val="18"/>
        </w:rPr>
      </w:pPr>
      <w:r w:rsidRPr="0082632B">
        <w:rPr>
          <w:rFonts w:ascii="Traditional Arabic" w:eastAsia="Calibri" w:hAnsi="Traditional Arabic" w:cs="Traditional Arabic"/>
          <w:b/>
          <w:bCs/>
          <w:sz w:val="18"/>
          <w:szCs w:val="18"/>
        </w:rPr>
        <w:lastRenderedPageBreak/>
        <w:t xml:space="preserve">Table (1): </w:t>
      </w:r>
      <w:r w:rsidRPr="0082632B">
        <w:rPr>
          <w:rFonts w:ascii="Traditional Arabic" w:eastAsia="Calibri" w:hAnsi="Traditional Arabic" w:cs="Traditional Arabic"/>
          <w:sz w:val="18"/>
          <w:szCs w:val="18"/>
        </w:rPr>
        <w:t>Table Title</w:t>
      </w:r>
    </w:p>
    <w:tbl>
      <w:tblPr>
        <w:tblStyle w:val="TableGrid"/>
        <w:tblpPr w:leftFromText="180" w:rightFromText="180" w:vertAnchor="page" w:horzAnchor="margin" w:tblpXSpec="center" w:tblpY="2011"/>
        <w:tblW w:w="85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432"/>
        <w:gridCol w:w="600"/>
        <w:gridCol w:w="1432"/>
        <w:gridCol w:w="1503"/>
        <w:gridCol w:w="999"/>
        <w:gridCol w:w="1006"/>
      </w:tblGrid>
      <w:tr w:rsidR="00285EF5" w:rsidRPr="00C576EC" w14:paraId="67EB84C6" w14:textId="77777777" w:rsidTr="00285EF5">
        <w:trPr>
          <w:trHeight w:val="176"/>
        </w:trPr>
        <w:tc>
          <w:tcPr>
            <w:tcW w:w="1533" w:type="dxa"/>
            <w:tcBorders>
              <w:top w:val="single" w:sz="4" w:space="0" w:color="auto"/>
              <w:bottom w:val="single" w:sz="4" w:space="0" w:color="auto"/>
            </w:tcBorders>
          </w:tcPr>
          <w:p w14:paraId="1D5729AA"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top w:val="single" w:sz="4" w:space="0" w:color="auto"/>
              <w:bottom w:val="single" w:sz="4" w:space="0" w:color="auto"/>
            </w:tcBorders>
          </w:tcPr>
          <w:p w14:paraId="33E62BC9" w14:textId="77777777" w:rsidR="00285EF5" w:rsidRPr="00C576EC" w:rsidRDefault="00285EF5" w:rsidP="00285EF5">
            <w:pPr>
              <w:jc w:val="both"/>
              <w:rPr>
                <w:rFonts w:ascii="Goudy Old Style" w:eastAsia="Calibri" w:hAnsi="Goudy Old Style" w:cs="Times New Roman"/>
                <w:b/>
                <w:bCs/>
                <w:i/>
                <w:iCs/>
                <w:sz w:val="14"/>
                <w:szCs w:val="14"/>
              </w:rPr>
            </w:pPr>
          </w:p>
        </w:tc>
        <w:tc>
          <w:tcPr>
            <w:tcW w:w="600" w:type="dxa"/>
            <w:tcBorders>
              <w:top w:val="single" w:sz="4" w:space="0" w:color="auto"/>
              <w:bottom w:val="single" w:sz="4" w:space="0" w:color="auto"/>
            </w:tcBorders>
            <w:hideMark/>
          </w:tcPr>
          <w:p w14:paraId="202A8D5F"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N</w:t>
            </w:r>
          </w:p>
        </w:tc>
        <w:tc>
          <w:tcPr>
            <w:tcW w:w="1432" w:type="dxa"/>
            <w:tcBorders>
              <w:top w:val="single" w:sz="4" w:space="0" w:color="auto"/>
              <w:bottom w:val="single" w:sz="4" w:space="0" w:color="auto"/>
            </w:tcBorders>
            <w:hideMark/>
          </w:tcPr>
          <w:p w14:paraId="1B7E36B4"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Mean Rank</w:t>
            </w:r>
          </w:p>
        </w:tc>
        <w:tc>
          <w:tcPr>
            <w:tcW w:w="1503" w:type="dxa"/>
            <w:tcBorders>
              <w:top w:val="single" w:sz="4" w:space="0" w:color="auto"/>
              <w:bottom w:val="single" w:sz="4" w:space="0" w:color="auto"/>
            </w:tcBorders>
            <w:hideMark/>
          </w:tcPr>
          <w:p w14:paraId="54054BEA"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Sum of Ranks</w:t>
            </w:r>
          </w:p>
        </w:tc>
        <w:tc>
          <w:tcPr>
            <w:tcW w:w="999" w:type="dxa"/>
            <w:tcBorders>
              <w:top w:val="single" w:sz="4" w:space="0" w:color="auto"/>
              <w:bottom w:val="single" w:sz="4" w:space="0" w:color="auto"/>
            </w:tcBorders>
            <w:hideMark/>
          </w:tcPr>
          <w:p w14:paraId="6A3E3682"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Z</w:t>
            </w:r>
          </w:p>
        </w:tc>
        <w:tc>
          <w:tcPr>
            <w:tcW w:w="1006" w:type="dxa"/>
            <w:tcBorders>
              <w:top w:val="single" w:sz="4" w:space="0" w:color="auto"/>
              <w:bottom w:val="single" w:sz="4" w:space="0" w:color="auto"/>
            </w:tcBorders>
            <w:hideMark/>
          </w:tcPr>
          <w:p w14:paraId="6FBE05A5"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P</w:t>
            </w:r>
          </w:p>
        </w:tc>
      </w:tr>
      <w:tr w:rsidR="00285EF5" w:rsidRPr="00C576EC" w14:paraId="4EFEF59D" w14:textId="77777777" w:rsidTr="00285EF5">
        <w:trPr>
          <w:trHeight w:val="164"/>
        </w:trPr>
        <w:tc>
          <w:tcPr>
            <w:tcW w:w="1533" w:type="dxa"/>
            <w:vMerge w:val="restart"/>
            <w:tcBorders>
              <w:top w:val="single" w:sz="4" w:space="0" w:color="auto"/>
            </w:tcBorders>
            <w:hideMark/>
          </w:tcPr>
          <w:p w14:paraId="51518741" w14:textId="77777777" w:rsidR="00285EF5" w:rsidRPr="00C576EC" w:rsidRDefault="00285EF5" w:rsidP="00285EF5">
            <w:pPr>
              <w:jc w:val="both"/>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Cognitive domain</w:t>
            </w:r>
          </w:p>
        </w:tc>
        <w:tc>
          <w:tcPr>
            <w:tcW w:w="1432" w:type="dxa"/>
            <w:tcBorders>
              <w:top w:val="single" w:sz="4" w:space="0" w:color="auto"/>
            </w:tcBorders>
            <w:hideMark/>
          </w:tcPr>
          <w:p w14:paraId="3FBEB4F6"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Negative Ranks</w:t>
            </w:r>
          </w:p>
        </w:tc>
        <w:tc>
          <w:tcPr>
            <w:tcW w:w="600" w:type="dxa"/>
            <w:tcBorders>
              <w:top w:val="single" w:sz="4" w:space="0" w:color="auto"/>
            </w:tcBorders>
            <w:hideMark/>
          </w:tcPr>
          <w:p w14:paraId="12310DDF" w14:textId="77777777" w:rsidR="00285EF5" w:rsidRPr="00C576EC" w:rsidRDefault="00285EF5" w:rsidP="00285EF5">
            <w:pPr>
              <w:jc w:val="center"/>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1</w:t>
            </w:r>
          </w:p>
        </w:tc>
        <w:tc>
          <w:tcPr>
            <w:tcW w:w="1432" w:type="dxa"/>
            <w:tcBorders>
              <w:top w:val="single" w:sz="4" w:space="0" w:color="auto"/>
            </w:tcBorders>
            <w:hideMark/>
          </w:tcPr>
          <w:p w14:paraId="7EEDE8F1" w14:textId="77777777" w:rsidR="00285EF5" w:rsidRPr="00C576EC" w:rsidRDefault="00285EF5" w:rsidP="00285EF5">
            <w:pPr>
              <w:jc w:val="center"/>
              <w:rPr>
                <w:rFonts w:ascii="Goudy Old Style" w:eastAsia="Calibri" w:hAnsi="Goudy Old Style" w:cs="Times New Roman"/>
                <w:sz w:val="14"/>
                <w:szCs w:val="14"/>
                <w:rtl/>
              </w:rPr>
            </w:pPr>
            <w:r w:rsidRPr="00C576EC">
              <w:rPr>
                <w:rFonts w:ascii="Goudy Old Style" w:eastAsia="Calibri" w:hAnsi="Goudy Old Style" w:cs="Times New Roman"/>
                <w:sz w:val="14"/>
                <w:szCs w:val="14"/>
              </w:rPr>
              <w:t>9</w:t>
            </w:r>
          </w:p>
        </w:tc>
        <w:tc>
          <w:tcPr>
            <w:tcW w:w="1503" w:type="dxa"/>
            <w:tcBorders>
              <w:top w:val="single" w:sz="4" w:space="0" w:color="auto"/>
            </w:tcBorders>
            <w:hideMark/>
          </w:tcPr>
          <w:p w14:paraId="080E69F4"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9</w:t>
            </w:r>
          </w:p>
        </w:tc>
        <w:tc>
          <w:tcPr>
            <w:tcW w:w="999" w:type="dxa"/>
            <w:tcBorders>
              <w:top w:val="single" w:sz="4" w:space="0" w:color="auto"/>
            </w:tcBorders>
          </w:tcPr>
          <w:p w14:paraId="2C03679F" w14:textId="77777777" w:rsidR="00285EF5" w:rsidRPr="00C576EC" w:rsidRDefault="00285EF5" w:rsidP="00285EF5">
            <w:pPr>
              <w:jc w:val="center"/>
              <w:rPr>
                <w:rFonts w:ascii="Goudy Old Style" w:eastAsia="Calibri" w:hAnsi="Goudy Old Style" w:cs="Times New Roman"/>
                <w:sz w:val="14"/>
                <w:szCs w:val="14"/>
              </w:rPr>
            </w:pPr>
          </w:p>
        </w:tc>
        <w:tc>
          <w:tcPr>
            <w:tcW w:w="1006" w:type="dxa"/>
            <w:tcBorders>
              <w:top w:val="single" w:sz="4" w:space="0" w:color="auto"/>
            </w:tcBorders>
          </w:tcPr>
          <w:p w14:paraId="19AAF829" w14:textId="77777777" w:rsidR="00285EF5" w:rsidRPr="00C576EC" w:rsidRDefault="00285EF5" w:rsidP="00285EF5">
            <w:pPr>
              <w:jc w:val="center"/>
              <w:rPr>
                <w:rFonts w:ascii="Goudy Old Style" w:eastAsia="Calibri" w:hAnsi="Goudy Old Style" w:cs="Times New Roman"/>
                <w:sz w:val="14"/>
                <w:szCs w:val="14"/>
              </w:rPr>
            </w:pPr>
          </w:p>
        </w:tc>
      </w:tr>
      <w:tr w:rsidR="00285EF5" w:rsidRPr="00C576EC" w14:paraId="7FDF9CC1" w14:textId="77777777" w:rsidTr="00285EF5">
        <w:trPr>
          <w:trHeight w:val="97"/>
        </w:trPr>
        <w:tc>
          <w:tcPr>
            <w:tcW w:w="1533" w:type="dxa"/>
            <w:vMerge/>
            <w:hideMark/>
          </w:tcPr>
          <w:p w14:paraId="26217522"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hideMark/>
          </w:tcPr>
          <w:p w14:paraId="6C975ECF"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Positive Ranks</w:t>
            </w:r>
          </w:p>
        </w:tc>
        <w:tc>
          <w:tcPr>
            <w:tcW w:w="600" w:type="dxa"/>
            <w:hideMark/>
          </w:tcPr>
          <w:p w14:paraId="061D13A7" w14:textId="77777777" w:rsidR="00285EF5" w:rsidRPr="00C576EC" w:rsidRDefault="00285EF5" w:rsidP="00285EF5">
            <w:pPr>
              <w:jc w:val="center"/>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17</w:t>
            </w:r>
          </w:p>
        </w:tc>
        <w:tc>
          <w:tcPr>
            <w:tcW w:w="1432" w:type="dxa"/>
            <w:hideMark/>
          </w:tcPr>
          <w:p w14:paraId="2487A93D"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9.53</w:t>
            </w:r>
          </w:p>
        </w:tc>
        <w:tc>
          <w:tcPr>
            <w:tcW w:w="1503" w:type="dxa"/>
            <w:hideMark/>
          </w:tcPr>
          <w:p w14:paraId="03744C26"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162</w:t>
            </w:r>
          </w:p>
        </w:tc>
        <w:tc>
          <w:tcPr>
            <w:tcW w:w="999" w:type="dxa"/>
            <w:hideMark/>
          </w:tcPr>
          <w:p w14:paraId="1F9A101E"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-3.340</w:t>
            </w:r>
          </w:p>
        </w:tc>
        <w:tc>
          <w:tcPr>
            <w:tcW w:w="1006" w:type="dxa"/>
            <w:hideMark/>
          </w:tcPr>
          <w:p w14:paraId="74691F38"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0.001</w:t>
            </w:r>
          </w:p>
        </w:tc>
      </w:tr>
      <w:tr w:rsidR="00285EF5" w:rsidRPr="00C576EC" w14:paraId="54A06DA9" w14:textId="77777777" w:rsidTr="00285EF5">
        <w:trPr>
          <w:trHeight w:val="185"/>
        </w:trPr>
        <w:tc>
          <w:tcPr>
            <w:tcW w:w="1533" w:type="dxa"/>
            <w:vMerge/>
            <w:tcBorders>
              <w:bottom w:val="single" w:sz="4" w:space="0" w:color="auto"/>
            </w:tcBorders>
            <w:hideMark/>
          </w:tcPr>
          <w:p w14:paraId="408D8A3B"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bottom w:val="single" w:sz="4" w:space="0" w:color="auto"/>
            </w:tcBorders>
            <w:hideMark/>
          </w:tcPr>
          <w:p w14:paraId="10FCC57D"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Ties</w:t>
            </w:r>
          </w:p>
        </w:tc>
        <w:tc>
          <w:tcPr>
            <w:tcW w:w="600" w:type="dxa"/>
            <w:tcBorders>
              <w:bottom w:val="single" w:sz="4" w:space="0" w:color="auto"/>
            </w:tcBorders>
            <w:hideMark/>
          </w:tcPr>
          <w:p w14:paraId="4C310DE6" w14:textId="77777777" w:rsidR="00285EF5" w:rsidRPr="00C576EC" w:rsidRDefault="00285EF5" w:rsidP="00285EF5">
            <w:pPr>
              <w:jc w:val="center"/>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2</w:t>
            </w:r>
          </w:p>
        </w:tc>
        <w:tc>
          <w:tcPr>
            <w:tcW w:w="1432" w:type="dxa"/>
            <w:tcBorders>
              <w:bottom w:val="single" w:sz="4" w:space="0" w:color="auto"/>
            </w:tcBorders>
          </w:tcPr>
          <w:p w14:paraId="10EF00F5" w14:textId="77777777" w:rsidR="00285EF5" w:rsidRPr="00C576EC" w:rsidRDefault="00285EF5" w:rsidP="00285EF5">
            <w:pPr>
              <w:jc w:val="center"/>
              <w:rPr>
                <w:rFonts w:ascii="Goudy Old Style" w:eastAsia="Calibri" w:hAnsi="Goudy Old Style" w:cs="Times New Roman"/>
                <w:sz w:val="14"/>
                <w:szCs w:val="14"/>
              </w:rPr>
            </w:pPr>
          </w:p>
        </w:tc>
        <w:tc>
          <w:tcPr>
            <w:tcW w:w="1503" w:type="dxa"/>
            <w:tcBorders>
              <w:bottom w:val="single" w:sz="4" w:space="0" w:color="auto"/>
            </w:tcBorders>
          </w:tcPr>
          <w:p w14:paraId="3C0466A9" w14:textId="77777777" w:rsidR="00285EF5" w:rsidRPr="00C576EC" w:rsidRDefault="00285EF5" w:rsidP="00285EF5">
            <w:pPr>
              <w:jc w:val="center"/>
              <w:rPr>
                <w:rFonts w:ascii="Goudy Old Style" w:eastAsia="Calibri" w:hAnsi="Goudy Old Style" w:cs="Times New Roman"/>
                <w:sz w:val="14"/>
                <w:szCs w:val="14"/>
              </w:rPr>
            </w:pPr>
          </w:p>
        </w:tc>
        <w:tc>
          <w:tcPr>
            <w:tcW w:w="999" w:type="dxa"/>
            <w:tcBorders>
              <w:bottom w:val="single" w:sz="4" w:space="0" w:color="auto"/>
            </w:tcBorders>
          </w:tcPr>
          <w:p w14:paraId="0FE328F4" w14:textId="77777777" w:rsidR="00285EF5" w:rsidRPr="00C576EC" w:rsidRDefault="00285EF5" w:rsidP="00285EF5">
            <w:pPr>
              <w:jc w:val="center"/>
              <w:rPr>
                <w:rFonts w:ascii="Goudy Old Style" w:eastAsia="Calibri" w:hAnsi="Goudy Old Style" w:cs="Times New Roman"/>
                <w:sz w:val="14"/>
                <w:szCs w:val="14"/>
              </w:rPr>
            </w:pPr>
          </w:p>
        </w:tc>
        <w:tc>
          <w:tcPr>
            <w:tcW w:w="1006" w:type="dxa"/>
            <w:tcBorders>
              <w:bottom w:val="single" w:sz="4" w:space="0" w:color="auto"/>
            </w:tcBorders>
          </w:tcPr>
          <w:p w14:paraId="18A6DE07" w14:textId="77777777" w:rsidR="00285EF5" w:rsidRPr="00C576EC" w:rsidRDefault="00285EF5" w:rsidP="00285EF5">
            <w:pPr>
              <w:jc w:val="center"/>
              <w:rPr>
                <w:rFonts w:ascii="Goudy Old Style" w:eastAsia="Calibri" w:hAnsi="Goudy Old Style" w:cs="Times New Roman"/>
                <w:sz w:val="14"/>
                <w:szCs w:val="14"/>
              </w:rPr>
            </w:pPr>
          </w:p>
        </w:tc>
      </w:tr>
      <w:tr w:rsidR="00285EF5" w:rsidRPr="00C576EC" w14:paraId="480C0526" w14:textId="77777777" w:rsidTr="00285EF5">
        <w:trPr>
          <w:trHeight w:val="200"/>
        </w:trPr>
        <w:tc>
          <w:tcPr>
            <w:tcW w:w="1533" w:type="dxa"/>
            <w:vMerge w:val="restart"/>
            <w:tcBorders>
              <w:top w:val="single" w:sz="4" w:space="0" w:color="auto"/>
              <w:bottom w:val="nil"/>
            </w:tcBorders>
            <w:hideMark/>
          </w:tcPr>
          <w:p w14:paraId="299BD24C" w14:textId="77777777" w:rsidR="00285EF5" w:rsidRPr="00C576EC" w:rsidRDefault="00285EF5" w:rsidP="00285EF5">
            <w:pPr>
              <w:jc w:val="both"/>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Emotional domain</w:t>
            </w:r>
          </w:p>
        </w:tc>
        <w:tc>
          <w:tcPr>
            <w:tcW w:w="1432" w:type="dxa"/>
            <w:tcBorders>
              <w:top w:val="single" w:sz="4" w:space="0" w:color="auto"/>
              <w:bottom w:val="nil"/>
            </w:tcBorders>
            <w:hideMark/>
          </w:tcPr>
          <w:p w14:paraId="59DF88A5"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Negative Ranks</w:t>
            </w:r>
          </w:p>
        </w:tc>
        <w:tc>
          <w:tcPr>
            <w:tcW w:w="600" w:type="dxa"/>
            <w:tcBorders>
              <w:top w:val="single" w:sz="4" w:space="0" w:color="auto"/>
              <w:bottom w:val="nil"/>
            </w:tcBorders>
            <w:hideMark/>
          </w:tcPr>
          <w:p w14:paraId="6F8A1661"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4</w:t>
            </w:r>
          </w:p>
        </w:tc>
        <w:tc>
          <w:tcPr>
            <w:tcW w:w="1432" w:type="dxa"/>
            <w:tcBorders>
              <w:top w:val="single" w:sz="4" w:space="0" w:color="auto"/>
              <w:bottom w:val="nil"/>
            </w:tcBorders>
            <w:hideMark/>
          </w:tcPr>
          <w:p w14:paraId="1F896B6B"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4.5</w:t>
            </w:r>
          </w:p>
        </w:tc>
        <w:tc>
          <w:tcPr>
            <w:tcW w:w="1503" w:type="dxa"/>
            <w:tcBorders>
              <w:top w:val="single" w:sz="4" w:space="0" w:color="auto"/>
              <w:bottom w:val="nil"/>
            </w:tcBorders>
            <w:hideMark/>
          </w:tcPr>
          <w:p w14:paraId="75EABC2A"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18</w:t>
            </w:r>
          </w:p>
        </w:tc>
        <w:tc>
          <w:tcPr>
            <w:tcW w:w="999" w:type="dxa"/>
            <w:tcBorders>
              <w:top w:val="single" w:sz="4" w:space="0" w:color="auto"/>
              <w:bottom w:val="nil"/>
            </w:tcBorders>
          </w:tcPr>
          <w:p w14:paraId="49417E5C" w14:textId="77777777" w:rsidR="00285EF5" w:rsidRPr="00C576EC" w:rsidRDefault="00285EF5" w:rsidP="00285EF5">
            <w:pPr>
              <w:jc w:val="center"/>
              <w:rPr>
                <w:rFonts w:ascii="Goudy Old Style" w:eastAsia="Calibri" w:hAnsi="Goudy Old Style" w:cs="Times New Roman"/>
                <w:sz w:val="14"/>
                <w:szCs w:val="14"/>
              </w:rPr>
            </w:pPr>
          </w:p>
        </w:tc>
        <w:tc>
          <w:tcPr>
            <w:tcW w:w="1006" w:type="dxa"/>
            <w:tcBorders>
              <w:top w:val="single" w:sz="4" w:space="0" w:color="auto"/>
              <w:bottom w:val="nil"/>
            </w:tcBorders>
          </w:tcPr>
          <w:p w14:paraId="709966DC" w14:textId="77777777" w:rsidR="00285EF5" w:rsidRPr="00C576EC" w:rsidRDefault="00285EF5" w:rsidP="00285EF5">
            <w:pPr>
              <w:jc w:val="center"/>
              <w:rPr>
                <w:rFonts w:ascii="Goudy Old Style" w:eastAsia="Calibri" w:hAnsi="Goudy Old Style" w:cs="Times New Roman"/>
                <w:sz w:val="14"/>
                <w:szCs w:val="14"/>
              </w:rPr>
            </w:pPr>
          </w:p>
        </w:tc>
      </w:tr>
      <w:tr w:rsidR="00285EF5" w:rsidRPr="00C576EC" w14:paraId="3D4D4D19" w14:textId="77777777" w:rsidTr="00285EF5">
        <w:trPr>
          <w:trHeight w:val="171"/>
        </w:trPr>
        <w:tc>
          <w:tcPr>
            <w:tcW w:w="1533" w:type="dxa"/>
            <w:vMerge/>
            <w:tcBorders>
              <w:top w:val="nil"/>
              <w:bottom w:val="nil"/>
            </w:tcBorders>
            <w:hideMark/>
          </w:tcPr>
          <w:p w14:paraId="102E6D22"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top w:val="nil"/>
              <w:bottom w:val="nil"/>
            </w:tcBorders>
            <w:hideMark/>
          </w:tcPr>
          <w:p w14:paraId="601D5B29"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Positive Ranks</w:t>
            </w:r>
          </w:p>
        </w:tc>
        <w:tc>
          <w:tcPr>
            <w:tcW w:w="600" w:type="dxa"/>
            <w:tcBorders>
              <w:top w:val="nil"/>
              <w:bottom w:val="nil"/>
            </w:tcBorders>
            <w:hideMark/>
          </w:tcPr>
          <w:p w14:paraId="613F1B5E"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13</w:t>
            </w:r>
          </w:p>
        </w:tc>
        <w:tc>
          <w:tcPr>
            <w:tcW w:w="1432" w:type="dxa"/>
            <w:tcBorders>
              <w:top w:val="nil"/>
              <w:bottom w:val="nil"/>
            </w:tcBorders>
            <w:hideMark/>
          </w:tcPr>
          <w:p w14:paraId="4D09DF6E"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10.38</w:t>
            </w:r>
          </w:p>
        </w:tc>
        <w:tc>
          <w:tcPr>
            <w:tcW w:w="1503" w:type="dxa"/>
            <w:tcBorders>
              <w:top w:val="nil"/>
              <w:bottom w:val="nil"/>
            </w:tcBorders>
            <w:hideMark/>
          </w:tcPr>
          <w:p w14:paraId="0ECD6996"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135</w:t>
            </w:r>
          </w:p>
        </w:tc>
        <w:tc>
          <w:tcPr>
            <w:tcW w:w="999" w:type="dxa"/>
            <w:tcBorders>
              <w:top w:val="nil"/>
              <w:bottom w:val="nil"/>
            </w:tcBorders>
            <w:hideMark/>
          </w:tcPr>
          <w:p w14:paraId="7958652C"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-2.778</w:t>
            </w:r>
          </w:p>
        </w:tc>
        <w:tc>
          <w:tcPr>
            <w:tcW w:w="1006" w:type="dxa"/>
            <w:tcBorders>
              <w:top w:val="nil"/>
              <w:bottom w:val="nil"/>
            </w:tcBorders>
            <w:hideMark/>
          </w:tcPr>
          <w:p w14:paraId="4F2E4657"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0.005</w:t>
            </w:r>
          </w:p>
        </w:tc>
      </w:tr>
      <w:tr w:rsidR="00285EF5" w:rsidRPr="00C576EC" w14:paraId="51F91CD8" w14:textId="77777777" w:rsidTr="00285EF5">
        <w:trPr>
          <w:trHeight w:val="229"/>
        </w:trPr>
        <w:tc>
          <w:tcPr>
            <w:tcW w:w="1533" w:type="dxa"/>
            <w:vMerge/>
            <w:tcBorders>
              <w:top w:val="nil"/>
              <w:bottom w:val="single" w:sz="4" w:space="0" w:color="auto"/>
            </w:tcBorders>
            <w:hideMark/>
          </w:tcPr>
          <w:p w14:paraId="59939B96"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top w:val="nil"/>
              <w:bottom w:val="single" w:sz="4" w:space="0" w:color="auto"/>
            </w:tcBorders>
            <w:hideMark/>
          </w:tcPr>
          <w:p w14:paraId="0EC4ABBA"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Ties</w:t>
            </w:r>
          </w:p>
        </w:tc>
        <w:tc>
          <w:tcPr>
            <w:tcW w:w="600" w:type="dxa"/>
            <w:tcBorders>
              <w:top w:val="nil"/>
              <w:bottom w:val="single" w:sz="4" w:space="0" w:color="auto"/>
            </w:tcBorders>
            <w:hideMark/>
          </w:tcPr>
          <w:p w14:paraId="29FCB711"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3</w:t>
            </w:r>
          </w:p>
        </w:tc>
        <w:tc>
          <w:tcPr>
            <w:tcW w:w="1432" w:type="dxa"/>
            <w:tcBorders>
              <w:top w:val="nil"/>
              <w:bottom w:val="single" w:sz="4" w:space="0" w:color="auto"/>
            </w:tcBorders>
          </w:tcPr>
          <w:p w14:paraId="5F07DF5D" w14:textId="77777777" w:rsidR="00285EF5" w:rsidRPr="00C576EC" w:rsidRDefault="00285EF5" w:rsidP="00285EF5">
            <w:pPr>
              <w:jc w:val="center"/>
              <w:rPr>
                <w:rFonts w:ascii="Goudy Old Style" w:eastAsia="Calibri" w:hAnsi="Goudy Old Style" w:cs="Times New Roman"/>
                <w:sz w:val="14"/>
                <w:szCs w:val="14"/>
              </w:rPr>
            </w:pPr>
          </w:p>
        </w:tc>
        <w:tc>
          <w:tcPr>
            <w:tcW w:w="1503" w:type="dxa"/>
            <w:tcBorders>
              <w:top w:val="nil"/>
              <w:bottom w:val="single" w:sz="4" w:space="0" w:color="auto"/>
            </w:tcBorders>
          </w:tcPr>
          <w:p w14:paraId="4C10EAF8" w14:textId="77777777" w:rsidR="00285EF5" w:rsidRPr="00C576EC" w:rsidRDefault="00285EF5" w:rsidP="00285EF5">
            <w:pPr>
              <w:jc w:val="center"/>
              <w:rPr>
                <w:rFonts w:ascii="Goudy Old Style" w:eastAsia="Calibri" w:hAnsi="Goudy Old Style" w:cs="Times New Roman"/>
                <w:sz w:val="14"/>
                <w:szCs w:val="14"/>
              </w:rPr>
            </w:pPr>
          </w:p>
        </w:tc>
        <w:tc>
          <w:tcPr>
            <w:tcW w:w="999" w:type="dxa"/>
            <w:tcBorders>
              <w:top w:val="nil"/>
              <w:bottom w:val="single" w:sz="4" w:space="0" w:color="auto"/>
            </w:tcBorders>
          </w:tcPr>
          <w:p w14:paraId="4013136C" w14:textId="77777777" w:rsidR="00285EF5" w:rsidRPr="00C576EC" w:rsidRDefault="00285EF5" w:rsidP="00285EF5">
            <w:pPr>
              <w:jc w:val="center"/>
              <w:rPr>
                <w:rFonts w:ascii="Goudy Old Style" w:eastAsia="Calibri" w:hAnsi="Goudy Old Style" w:cs="Times New Roman"/>
                <w:sz w:val="14"/>
                <w:szCs w:val="14"/>
              </w:rPr>
            </w:pPr>
          </w:p>
        </w:tc>
        <w:tc>
          <w:tcPr>
            <w:tcW w:w="1006" w:type="dxa"/>
            <w:tcBorders>
              <w:top w:val="nil"/>
              <w:bottom w:val="single" w:sz="4" w:space="0" w:color="auto"/>
            </w:tcBorders>
          </w:tcPr>
          <w:p w14:paraId="36DCDC38" w14:textId="77777777" w:rsidR="00285EF5" w:rsidRPr="00C576EC" w:rsidRDefault="00285EF5" w:rsidP="00285EF5">
            <w:pPr>
              <w:jc w:val="center"/>
              <w:rPr>
                <w:rFonts w:ascii="Goudy Old Style" w:eastAsia="Calibri" w:hAnsi="Goudy Old Style" w:cs="Times New Roman"/>
                <w:sz w:val="14"/>
                <w:szCs w:val="14"/>
              </w:rPr>
            </w:pPr>
          </w:p>
        </w:tc>
      </w:tr>
      <w:tr w:rsidR="00285EF5" w:rsidRPr="00C576EC" w14:paraId="22180BD8" w14:textId="77777777" w:rsidTr="00285EF5">
        <w:trPr>
          <w:trHeight w:val="253"/>
        </w:trPr>
        <w:tc>
          <w:tcPr>
            <w:tcW w:w="1533" w:type="dxa"/>
            <w:vMerge w:val="restart"/>
            <w:tcBorders>
              <w:top w:val="single" w:sz="4" w:space="0" w:color="auto"/>
              <w:bottom w:val="nil"/>
            </w:tcBorders>
            <w:hideMark/>
          </w:tcPr>
          <w:p w14:paraId="5CD475C4" w14:textId="77777777" w:rsidR="00285EF5" w:rsidRPr="00C576EC" w:rsidRDefault="00285EF5" w:rsidP="00285EF5">
            <w:pPr>
              <w:jc w:val="both"/>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Behavioral domain</w:t>
            </w:r>
          </w:p>
        </w:tc>
        <w:tc>
          <w:tcPr>
            <w:tcW w:w="1432" w:type="dxa"/>
            <w:tcBorders>
              <w:top w:val="single" w:sz="4" w:space="0" w:color="auto"/>
              <w:bottom w:val="nil"/>
            </w:tcBorders>
            <w:hideMark/>
          </w:tcPr>
          <w:p w14:paraId="5DB6BE3D"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Negative Ranks</w:t>
            </w:r>
          </w:p>
        </w:tc>
        <w:tc>
          <w:tcPr>
            <w:tcW w:w="600" w:type="dxa"/>
            <w:tcBorders>
              <w:top w:val="single" w:sz="4" w:space="0" w:color="auto"/>
              <w:bottom w:val="nil"/>
            </w:tcBorders>
            <w:hideMark/>
          </w:tcPr>
          <w:p w14:paraId="46AD026D"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6</w:t>
            </w:r>
          </w:p>
        </w:tc>
        <w:tc>
          <w:tcPr>
            <w:tcW w:w="1432" w:type="dxa"/>
            <w:tcBorders>
              <w:top w:val="single" w:sz="4" w:space="0" w:color="auto"/>
              <w:bottom w:val="nil"/>
            </w:tcBorders>
            <w:hideMark/>
          </w:tcPr>
          <w:p w14:paraId="7642E862"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6.17</w:t>
            </w:r>
          </w:p>
        </w:tc>
        <w:tc>
          <w:tcPr>
            <w:tcW w:w="1503" w:type="dxa"/>
            <w:tcBorders>
              <w:top w:val="single" w:sz="4" w:space="0" w:color="auto"/>
              <w:bottom w:val="nil"/>
            </w:tcBorders>
            <w:hideMark/>
          </w:tcPr>
          <w:p w14:paraId="7FDA012B"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37</w:t>
            </w:r>
          </w:p>
        </w:tc>
        <w:tc>
          <w:tcPr>
            <w:tcW w:w="999" w:type="dxa"/>
            <w:tcBorders>
              <w:top w:val="single" w:sz="4" w:space="0" w:color="auto"/>
              <w:bottom w:val="nil"/>
            </w:tcBorders>
          </w:tcPr>
          <w:p w14:paraId="696BBB57" w14:textId="77777777" w:rsidR="00285EF5" w:rsidRPr="00C576EC" w:rsidRDefault="00285EF5" w:rsidP="00285EF5">
            <w:pPr>
              <w:jc w:val="center"/>
              <w:rPr>
                <w:rFonts w:ascii="Goudy Old Style" w:eastAsia="Calibri" w:hAnsi="Goudy Old Style" w:cs="Times New Roman"/>
                <w:sz w:val="14"/>
                <w:szCs w:val="14"/>
              </w:rPr>
            </w:pPr>
          </w:p>
        </w:tc>
        <w:tc>
          <w:tcPr>
            <w:tcW w:w="1006" w:type="dxa"/>
            <w:tcBorders>
              <w:top w:val="single" w:sz="4" w:space="0" w:color="auto"/>
              <w:bottom w:val="nil"/>
            </w:tcBorders>
          </w:tcPr>
          <w:p w14:paraId="64FEE806" w14:textId="77777777" w:rsidR="00285EF5" w:rsidRPr="00C576EC" w:rsidRDefault="00285EF5" w:rsidP="00285EF5">
            <w:pPr>
              <w:jc w:val="center"/>
              <w:rPr>
                <w:rFonts w:ascii="Goudy Old Style" w:eastAsia="Calibri" w:hAnsi="Goudy Old Style" w:cs="Times New Roman"/>
                <w:sz w:val="14"/>
                <w:szCs w:val="14"/>
              </w:rPr>
            </w:pPr>
          </w:p>
        </w:tc>
      </w:tr>
      <w:tr w:rsidR="00285EF5" w:rsidRPr="00C576EC" w14:paraId="53713926" w14:textId="77777777" w:rsidTr="00285EF5">
        <w:trPr>
          <w:trHeight w:val="200"/>
        </w:trPr>
        <w:tc>
          <w:tcPr>
            <w:tcW w:w="1533" w:type="dxa"/>
            <w:vMerge/>
            <w:tcBorders>
              <w:top w:val="nil"/>
            </w:tcBorders>
            <w:hideMark/>
          </w:tcPr>
          <w:p w14:paraId="0F8B12E5"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top w:val="nil"/>
            </w:tcBorders>
            <w:hideMark/>
          </w:tcPr>
          <w:p w14:paraId="6560A239"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Positive Ranks</w:t>
            </w:r>
          </w:p>
        </w:tc>
        <w:tc>
          <w:tcPr>
            <w:tcW w:w="600" w:type="dxa"/>
            <w:tcBorders>
              <w:top w:val="nil"/>
            </w:tcBorders>
            <w:hideMark/>
          </w:tcPr>
          <w:p w14:paraId="473C460A"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13</w:t>
            </w:r>
          </w:p>
        </w:tc>
        <w:tc>
          <w:tcPr>
            <w:tcW w:w="1432" w:type="dxa"/>
            <w:tcBorders>
              <w:top w:val="nil"/>
            </w:tcBorders>
            <w:hideMark/>
          </w:tcPr>
          <w:p w14:paraId="6E57C599"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9.90</w:t>
            </w:r>
          </w:p>
        </w:tc>
        <w:tc>
          <w:tcPr>
            <w:tcW w:w="1503" w:type="dxa"/>
            <w:tcBorders>
              <w:top w:val="nil"/>
            </w:tcBorders>
            <w:hideMark/>
          </w:tcPr>
          <w:p w14:paraId="384461DD"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99</w:t>
            </w:r>
          </w:p>
        </w:tc>
        <w:tc>
          <w:tcPr>
            <w:tcW w:w="999" w:type="dxa"/>
            <w:tcBorders>
              <w:top w:val="nil"/>
            </w:tcBorders>
            <w:hideMark/>
          </w:tcPr>
          <w:p w14:paraId="326B28B0"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-1.608</w:t>
            </w:r>
          </w:p>
        </w:tc>
        <w:tc>
          <w:tcPr>
            <w:tcW w:w="1006" w:type="dxa"/>
            <w:tcBorders>
              <w:top w:val="nil"/>
            </w:tcBorders>
            <w:hideMark/>
          </w:tcPr>
          <w:p w14:paraId="5404B3C4"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0.108</w:t>
            </w:r>
          </w:p>
        </w:tc>
      </w:tr>
      <w:tr w:rsidR="00285EF5" w:rsidRPr="00C576EC" w14:paraId="2A4A91BA" w14:textId="77777777" w:rsidTr="00285EF5">
        <w:trPr>
          <w:trHeight w:val="100"/>
        </w:trPr>
        <w:tc>
          <w:tcPr>
            <w:tcW w:w="1533" w:type="dxa"/>
            <w:vMerge/>
            <w:tcBorders>
              <w:bottom w:val="single" w:sz="4" w:space="0" w:color="auto"/>
            </w:tcBorders>
            <w:hideMark/>
          </w:tcPr>
          <w:p w14:paraId="39AA4391"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bottom w:val="single" w:sz="4" w:space="0" w:color="auto"/>
            </w:tcBorders>
            <w:hideMark/>
          </w:tcPr>
          <w:p w14:paraId="53EEE692" w14:textId="77777777" w:rsidR="00285EF5" w:rsidRPr="00C576EC" w:rsidRDefault="00285EF5" w:rsidP="00285EF5">
            <w:pPr>
              <w:jc w:val="both"/>
              <w:rPr>
                <w:rFonts w:ascii="Goudy Old Style" w:eastAsia="Calibri" w:hAnsi="Goudy Old Style" w:cs="Times New Roman"/>
                <w:sz w:val="14"/>
                <w:szCs w:val="14"/>
                <w:lang w:bidi="ar-BH"/>
              </w:rPr>
            </w:pPr>
            <w:r w:rsidRPr="00C576EC">
              <w:rPr>
                <w:rFonts w:ascii="Goudy Old Style" w:eastAsia="Calibri" w:hAnsi="Goudy Old Style" w:cs="Times New Roman"/>
                <w:sz w:val="14"/>
                <w:szCs w:val="14"/>
                <w:lang w:bidi="ar-BH"/>
              </w:rPr>
              <w:t>Ties</w:t>
            </w:r>
          </w:p>
        </w:tc>
        <w:tc>
          <w:tcPr>
            <w:tcW w:w="600" w:type="dxa"/>
            <w:tcBorders>
              <w:bottom w:val="single" w:sz="4" w:space="0" w:color="auto"/>
            </w:tcBorders>
            <w:hideMark/>
          </w:tcPr>
          <w:p w14:paraId="0F10412A" w14:textId="77777777" w:rsidR="00285EF5" w:rsidRPr="00C576EC" w:rsidRDefault="00285EF5" w:rsidP="00285EF5">
            <w:pPr>
              <w:jc w:val="center"/>
              <w:rPr>
                <w:rFonts w:ascii="Goudy Old Style" w:eastAsia="Calibri" w:hAnsi="Goudy Old Style" w:cs="Times New Roman"/>
                <w:sz w:val="14"/>
                <w:szCs w:val="14"/>
              </w:rPr>
            </w:pPr>
            <w:r w:rsidRPr="00C576EC">
              <w:rPr>
                <w:rFonts w:ascii="Goudy Old Style" w:eastAsia="Calibri" w:hAnsi="Goudy Old Style" w:cs="Times New Roman"/>
                <w:sz w:val="14"/>
                <w:szCs w:val="14"/>
              </w:rPr>
              <w:t>3</w:t>
            </w:r>
          </w:p>
        </w:tc>
        <w:tc>
          <w:tcPr>
            <w:tcW w:w="1432" w:type="dxa"/>
            <w:tcBorders>
              <w:bottom w:val="single" w:sz="4" w:space="0" w:color="auto"/>
            </w:tcBorders>
          </w:tcPr>
          <w:p w14:paraId="7DA09EBA" w14:textId="77777777" w:rsidR="00285EF5" w:rsidRPr="00C576EC" w:rsidRDefault="00285EF5" w:rsidP="00285EF5">
            <w:pPr>
              <w:jc w:val="center"/>
              <w:rPr>
                <w:rFonts w:ascii="Goudy Old Style" w:eastAsia="Calibri" w:hAnsi="Goudy Old Style" w:cs="Times New Roman"/>
                <w:sz w:val="14"/>
                <w:szCs w:val="14"/>
              </w:rPr>
            </w:pPr>
          </w:p>
        </w:tc>
        <w:tc>
          <w:tcPr>
            <w:tcW w:w="1503" w:type="dxa"/>
            <w:tcBorders>
              <w:bottom w:val="single" w:sz="4" w:space="0" w:color="auto"/>
            </w:tcBorders>
          </w:tcPr>
          <w:p w14:paraId="15F647CC" w14:textId="77777777" w:rsidR="00285EF5" w:rsidRPr="00C576EC" w:rsidRDefault="00285EF5" w:rsidP="00285EF5">
            <w:pPr>
              <w:jc w:val="center"/>
              <w:rPr>
                <w:rFonts w:ascii="Goudy Old Style" w:eastAsia="Calibri" w:hAnsi="Goudy Old Style" w:cs="Times New Roman"/>
                <w:sz w:val="14"/>
                <w:szCs w:val="14"/>
              </w:rPr>
            </w:pPr>
          </w:p>
        </w:tc>
        <w:tc>
          <w:tcPr>
            <w:tcW w:w="999" w:type="dxa"/>
            <w:tcBorders>
              <w:bottom w:val="single" w:sz="4" w:space="0" w:color="auto"/>
            </w:tcBorders>
          </w:tcPr>
          <w:p w14:paraId="242D2B43" w14:textId="77777777" w:rsidR="00285EF5" w:rsidRPr="00C576EC" w:rsidRDefault="00285EF5" w:rsidP="00285EF5">
            <w:pPr>
              <w:jc w:val="center"/>
              <w:rPr>
                <w:rFonts w:ascii="Goudy Old Style" w:eastAsia="Calibri" w:hAnsi="Goudy Old Style" w:cs="Times New Roman"/>
                <w:sz w:val="14"/>
                <w:szCs w:val="14"/>
              </w:rPr>
            </w:pPr>
          </w:p>
        </w:tc>
        <w:tc>
          <w:tcPr>
            <w:tcW w:w="1006" w:type="dxa"/>
            <w:tcBorders>
              <w:bottom w:val="single" w:sz="4" w:space="0" w:color="auto"/>
            </w:tcBorders>
          </w:tcPr>
          <w:p w14:paraId="73E16E1F" w14:textId="77777777" w:rsidR="00285EF5" w:rsidRPr="00C576EC" w:rsidRDefault="00285EF5" w:rsidP="00285EF5">
            <w:pPr>
              <w:jc w:val="center"/>
              <w:rPr>
                <w:rFonts w:ascii="Goudy Old Style" w:eastAsia="Calibri" w:hAnsi="Goudy Old Style" w:cs="Times New Roman"/>
                <w:sz w:val="14"/>
                <w:szCs w:val="14"/>
              </w:rPr>
            </w:pPr>
          </w:p>
        </w:tc>
      </w:tr>
      <w:tr w:rsidR="00285EF5" w:rsidRPr="00C576EC" w14:paraId="6557D4C8" w14:textId="77777777" w:rsidTr="00285EF5">
        <w:trPr>
          <w:trHeight w:val="171"/>
        </w:trPr>
        <w:tc>
          <w:tcPr>
            <w:tcW w:w="1533" w:type="dxa"/>
            <w:vMerge w:val="restart"/>
            <w:tcBorders>
              <w:top w:val="single" w:sz="4" w:space="0" w:color="auto"/>
              <w:bottom w:val="nil"/>
            </w:tcBorders>
            <w:hideMark/>
          </w:tcPr>
          <w:p w14:paraId="09C546CB" w14:textId="77777777" w:rsidR="00285EF5" w:rsidRPr="00C576EC" w:rsidRDefault="00285EF5" w:rsidP="00285EF5">
            <w:pPr>
              <w:jc w:val="both"/>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Total score</w:t>
            </w:r>
          </w:p>
        </w:tc>
        <w:tc>
          <w:tcPr>
            <w:tcW w:w="1432" w:type="dxa"/>
            <w:tcBorders>
              <w:top w:val="single" w:sz="4" w:space="0" w:color="auto"/>
              <w:bottom w:val="nil"/>
            </w:tcBorders>
            <w:hideMark/>
          </w:tcPr>
          <w:p w14:paraId="70399264" w14:textId="77777777" w:rsidR="00285EF5" w:rsidRPr="00C576EC" w:rsidRDefault="00285EF5" w:rsidP="00285EF5">
            <w:pPr>
              <w:jc w:val="both"/>
              <w:rPr>
                <w:rFonts w:ascii="Goudy Old Style" w:eastAsia="Calibri" w:hAnsi="Goudy Old Style" w:cs="Times New Roman"/>
                <w:b/>
                <w:bCs/>
                <w:sz w:val="14"/>
                <w:szCs w:val="14"/>
                <w:lang w:bidi="ar-BH"/>
              </w:rPr>
            </w:pPr>
            <w:r w:rsidRPr="00C576EC">
              <w:rPr>
                <w:rFonts w:ascii="Goudy Old Style" w:eastAsia="Calibri" w:hAnsi="Goudy Old Style" w:cs="Times New Roman"/>
                <w:b/>
                <w:bCs/>
                <w:sz w:val="14"/>
                <w:szCs w:val="14"/>
                <w:lang w:bidi="ar-BH"/>
              </w:rPr>
              <w:t>Negative Ranks</w:t>
            </w:r>
          </w:p>
        </w:tc>
        <w:tc>
          <w:tcPr>
            <w:tcW w:w="600" w:type="dxa"/>
            <w:tcBorders>
              <w:top w:val="single" w:sz="4" w:space="0" w:color="auto"/>
              <w:bottom w:val="nil"/>
            </w:tcBorders>
            <w:hideMark/>
          </w:tcPr>
          <w:p w14:paraId="6BB1EC74"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1</w:t>
            </w:r>
          </w:p>
        </w:tc>
        <w:tc>
          <w:tcPr>
            <w:tcW w:w="1432" w:type="dxa"/>
            <w:tcBorders>
              <w:top w:val="single" w:sz="4" w:space="0" w:color="auto"/>
              <w:bottom w:val="nil"/>
            </w:tcBorders>
            <w:hideMark/>
          </w:tcPr>
          <w:p w14:paraId="23C90E29"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2</w:t>
            </w:r>
          </w:p>
        </w:tc>
        <w:tc>
          <w:tcPr>
            <w:tcW w:w="1503" w:type="dxa"/>
            <w:tcBorders>
              <w:top w:val="single" w:sz="4" w:space="0" w:color="auto"/>
              <w:bottom w:val="nil"/>
            </w:tcBorders>
            <w:hideMark/>
          </w:tcPr>
          <w:p w14:paraId="733103A6"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2</w:t>
            </w:r>
          </w:p>
        </w:tc>
        <w:tc>
          <w:tcPr>
            <w:tcW w:w="999" w:type="dxa"/>
            <w:tcBorders>
              <w:top w:val="single" w:sz="4" w:space="0" w:color="auto"/>
              <w:bottom w:val="nil"/>
            </w:tcBorders>
          </w:tcPr>
          <w:p w14:paraId="3A65DF75" w14:textId="77777777" w:rsidR="00285EF5" w:rsidRPr="00C576EC" w:rsidRDefault="00285EF5" w:rsidP="00285EF5">
            <w:pPr>
              <w:jc w:val="center"/>
              <w:rPr>
                <w:rFonts w:ascii="Goudy Old Style" w:eastAsia="Calibri" w:hAnsi="Goudy Old Style" w:cs="Times New Roman"/>
                <w:b/>
                <w:bCs/>
                <w:sz w:val="14"/>
                <w:szCs w:val="14"/>
              </w:rPr>
            </w:pPr>
          </w:p>
        </w:tc>
        <w:tc>
          <w:tcPr>
            <w:tcW w:w="1006" w:type="dxa"/>
            <w:tcBorders>
              <w:top w:val="single" w:sz="4" w:space="0" w:color="auto"/>
              <w:bottom w:val="nil"/>
            </w:tcBorders>
          </w:tcPr>
          <w:p w14:paraId="713A518F" w14:textId="77777777" w:rsidR="00285EF5" w:rsidRPr="00C576EC" w:rsidRDefault="00285EF5" w:rsidP="00285EF5">
            <w:pPr>
              <w:jc w:val="center"/>
              <w:rPr>
                <w:rFonts w:ascii="Goudy Old Style" w:eastAsia="Calibri" w:hAnsi="Goudy Old Style" w:cs="Times New Roman"/>
                <w:b/>
                <w:bCs/>
                <w:sz w:val="14"/>
                <w:szCs w:val="14"/>
              </w:rPr>
            </w:pPr>
          </w:p>
        </w:tc>
      </w:tr>
      <w:tr w:rsidR="00285EF5" w:rsidRPr="00C576EC" w14:paraId="4B7ACA09" w14:textId="77777777" w:rsidTr="00285EF5">
        <w:trPr>
          <w:trHeight w:val="183"/>
        </w:trPr>
        <w:tc>
          <w:tcPr>
            <w:tcW w:w="1533" w:type="dxa"/>
            <w:vMerge/>
            <w:tcBorders>
              <w:top w:val="nil"/>
            </w:tcBorders>
            <w:hideMark/>
          </w:tcPr>
          <w:p w14:paraId="758AE3FB" w14:textId="77777777" w:rsidR="00285EF5" w:rsidRPr="00C576EC" w:rsidRDefault="00285EF5" w:rsidP="00285EF5">
            <w:pPr>
              <w:jc w:val="both"/>
              <w:rPr>
                <w:rFonts w:ascii="Goudy Old Style" w:eastAsia="Calibri" w:hAnsi="Goudy Old Style" w:cs="Times New Roman"/>
                <w:b/>
                <w:bCs/>
                <w:sz w:val="14"/>
                <w:szCs w:val="14"/>
              </w:rPr>
            </w:pPr>
          </w:p>
        </w:tc>
        <w:tc>
          <w:tcPr>
            <w:tcW w:w="1432" w:type="dxa"/>
            <w:tcBorders>
              <w:top w:val="nil"/>
            </w:tcBorders>
            <w:hideMark/>
          </w:tcPr>
          <w:p w14:paraId="6C590087" w14:textId="77777777" w:rsidR="00285EF5" w:rsidRPr="00C576EC" w:rsidRDefault="00285EF5" w:rsidP="00285EF5">
            <w:pPr>
              <w:jc w:val="both"/>
              <w:rPr>
                <w:rFonts w:ascii="Goudy Old Style" w:eastAsia="Calibri" w:hAnsi="Goudy Old Style" w:cs="Times New Roman"/>
                <w:b/>
                <w:bCs/>
                <w:sz w:val="14"/>
                <w:szCs w:val="14"/>
                <w:lang w:bidi="ar-BH"/>
              </w:rPr>
            </w:pPr>
            <w:r w:rsidRPr="00C576EC">
              <w:rPr>
                <w:rFonts w:ascii="Goudy Old Style" w:eastAsia="Calibri" w:hAnsi="Goudy Old Style" w:cs="Times New Roman"/>
                <w:b/>
                <w:bCs/>
                <w:sz w:val="14"/>
                <w:szCs w:val="14"/>
                <w:lang w:bidi="ar-BH"/>
              </w:rPr>
              <w:t>Positive Ranks</w:t>
            </w:r>
          </w:p>
        </w:tc>
        <w:tc>
          <w:tcPr>
            <w:tcW w:w="600" w:type="dxa"/>
            <w:tcBorders>
              <w:top w:val="nil"/>
            </w:tcBorders>
            <w:hideMark/>
          </w:tcPr>
          <w:p w14:paraId="2D762E0F"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18</w:t>
            </w:r>
          </w:p>
        </w:tc>
        <w:tc>
          <w:tcPr>
            <w:tcW w:w="1432" w:type="dxa"/>
            <w:tcBorders>
              <w:top w:val="nil"/>
            </w:tcBorders>
            <w:hideMark/>
          </w:tcPr>
          <w:p w14:paraId="29D1C866"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10.44</w:t>
            </w:r>
          </w:p>
        </w:tc>
        <w:tc>
          <w:tcPr>
            <w:tcW w:w="1503" w:type="dxa"/>
            <w:tcBorders>
              <w:top w:val="nil"/>
            </w:tcBorders>
            <w:hideMark/>
          </w:tcPr>
          <w:p w14:paraId="7001A773"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188</w:t>
            </w:r>
          </w:p>
        </w:tc>
        <w:tc>
          <w:tcPr>
            <w:tcW w:w="999" w:type="dxa"/>
            <w:tcBorders>
              <w:top w:val="nil"/>
            </w:tcBorders>
            <w:hideMark/>
          </w:tcPr>
          <w:p w14:paraId="0A81E20A"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-3.749</w:t>
            </w:r>
          </w:p>
        </w:tc>
        <w:tc>
          <w:tcPr>
            <w:tcW w:w="1006" w:type="dxa"/>
            <w:tcBorders>
              <w:top w:val="nil"/>
            </w:tcBorders>
            <w:hideMark/>
          </w:tcPr>
          <w:p w14:paraId="33C94578"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0.000</w:t>
            </w:r>
          </w:p>
        </w:tc>
      </w:tr>
      <w:tr w:rsidR="00285EF5" w:rsidRPr="00C576EC" w14:paraId="14D222DC" w14:textId="77777777" w:rsidTr="00285EF5">
        <w:trPr>
          <w:trHeight w:val="113"/>
        </w:trPr>
        <w:tc>
          <w:tcPr>
            <w:tcW w:w="1533" w:type="dxa"/>
            <w:vMerge/>
            <w:hideMark/>
          </w:tcPr>
          <w:p w14:paraId="40A59303" w14:textId="77777777" w:rsidR="00285EF5" w:rsidRPr="00C576EC" w:rsidRDefault="00285EF5" w:rsidP="00285EF5">
            <w:pPr>
              <w:jc w:val="both"/>
              <w:rPr>
                <w:rFonts w:ascii="Goudy Old Style" w:eastAsia="Calibri" w:hAnsi="Goudy Old Style" w:cs="Times New Roman"/>
                <w:sz w:val="14"/>
                <w:szCs w:val="14"/>
              </w:rPr>
            </w:pPr>
          </w:p>
        </w:tc>
        <w:tc>
          <w:tcPr>
            <w:tcW w:w="1432" w:type="dxa"/>
            <w:hideMark/>
          </w:tcPr>
          <w:p w14:paraId="2B05A877" w14:textId="77777777" w:rsidR="00285EF5" w:rsidRPr="00C576EC" w:rsidRDefault="00285EF5" w:rsidP="00285EF5">
            <w:pPr>
              <w:jc w:val="both"/>
              <w:rPr>
                <w:rFonts w:ascii="Goudy Old Style" w:eastAsia="Calibri" w:hAnsi="Goudy Old Style" w:cs="Times New Roman"/>
                <w:b/>
                <w:bCs/>
                <w:sz w:val="14"/>
                <w:szCs w:val="14"/>
                <w:lang w:bidi="ar-BH"/>
              </w:rPr>
            </w:pPr>
            <w:r w:rsidRPr="00C576EC">
              <w:rPr>
                <w:rFonts w:ascii="Goudy Old Style" w:eastAsia="Calibri" w:hAnsi="Goudy Old Style" w:cs="Times New Roman"/>
                <w:b/>
                <w:bCs/>
                <w:sz w:val="14"/>
                <w:szCs w:val="14"/>
                <w:lang w:bidi="ar-BH"/>
              </w:rPr>
              <w:t>Ties</w:t>
            </w:r>
          </w:p>
        </w:tc>
        <w:tc>
          <w:tcPr>
            <w:tcW w:w="600" w:type="dxa"/>
            <w:hideMark/>
          </w:tcPr>
          <w:p w14:paraId="131CB6EC" w14:textId="77777777" w:rsidR="00285EF5" w:rsidRPr="00C576EC" w:rsidRDefault="00285EF5" w:rsidP="00285EF5">
            <w:pPr>
              <w:jc w:val="center"/>
              <w:rPr>
                <w:rFonts w:ascii="Goudy Old Style" w:eastAsia="Calibri" w:hAnsi="Goudy Old Style" w:cs="Times New Roman"/>
                <w:b/>
                <w:bCs/>
                <w:sz w:val="14"/>
                <w:szCs w:val="14"/>
              </w:rPr>
            </w:pPr>
            <w:r w:rsidRPr="00C576EC">
              <w:rPr>
                <w:rFonts w:ascii="Goudy Old Style" w:eastAsia="Calibri" w:hAnsi="Goudy Old Style" w:cs="Times New Roman"/>
                <w:b/>
                <w:bCs/>
                <w:sz w:val="14"/>
                <w:szCs w:val="14"/>
              </w:rPr>
              <w:t>1</w:t>
            </w:r>
          </w:p>
        </w:tc>
        <w:tc>
          <w:tcPr>
            <w:tcW w:w="1432" w:type="dxa"/>
          </w:tcPr>
          <w:p w14:paraId="4FA23F78" w14:textId="77777777" w:rsidR="00285EF5" w:rsidRPr="00C576EC" w:rsidRDefault="00285EF5" w:rsidP="00285EF5">
            <w:pPr>
              <w:jc w:val="center"/>
              <w:rPr>
                <w:rFonts w:ascii="Goudy Old Style" w:eastAsia="Calibri" w:hAnsi="Goudy Old Style" w:cs="Times New Roman"/>
                <w:b/>
                <w:bCs/>
                <w:sz w:val="14"/>
                <w:szCs w:val="14"/>
              </w:rPr>
            </w:pPr>
          </w:p>
        </w:tc>
        <w:tc>
          <w:tcPr>
            <w:tcW w:w="1503" w:type="dxa"/>
          </w:tcPr>
          <w:p w14:paraId="1E69C03A" w14:textId="77777777" w:rsidR="00285EF5" w:rsidRPr="00C576EC" w:rsidRDefault="00285EF5" w:rsidP="00285EF5">
            <w:pPr>
              <w:jc w:val="center"/>
              <w:rPr>
                <w:rFonts w:ascii="Goudy Old Style" w:eastAsia="Calibri" w:hAnsi="Goudy Old Style" w:cs="Times New Roman"/>
                <w:b/>
                <w:bCs/>
                <w:sz w:val="14"/>
                <w:szCs w:val="14"/>
              </w:rPr>
            </w:pPr>
          </w:p>
        </w:tc>
        <w:tc>
          <w:tcPr>
            <w:tcW w:w="999" w:type="dxa"/>
          </w:tcPr>
          <w:p w14:paraId="5A003E8B" w14:textId="77777777" w:rsidR="00285EF5" w:rsidRPr="00C576EC" w:rsidRDefault="00285EF5" w:rsidP="00285EF5">
            <w:pPr>
              <w:jc w:val="center"/>
              <w:rPr>
                <w:rFonts w:ascii="Goudy Old Style" w:eastAsia="Calibri" w:hAnsi="Goudy Old Style" w:cs="Times New Roman"/>
                <w:b/>
                <w:bCs/>
                <w:sz w:val="14"/>
                <w:szCs w:val="14"/>
              </w:rPr>
            </w:pPr>
          </w:p>
        </w:tc>
        <w:tc>
          <w:tcPr>
            <w:tcW w:w="1006" w:type="dxa"/>
          </w:tcPr>
          <w:p w14:paraId="566C53A7" w14:textId="77777777" w:rsidR="00285EF5" w:rsidRPr="00C576EC" w:rsidRDefault="00285EF5" w:rsidP="00285EF5">
            <w:pPr>
              <w:jc w:val="center"/>
              <w:rPr>
                <w:rFonts w:ascii="Goudy Old Style" w:eastAsia="Calibri" w:hAnsi="Goudy Old Style" w:cs="Times New Roman"/>
                <w:b/>
                <w:bCs/>
                <w:sz w:val="14"/>
                <w:szCs w:val="14"/>
              </w:rPr>
            </w:pPr>
          </w:p>
        </w:tc>
      </w:tr>
    </w:tbl>
    <w:p w14:paraId="0D8A139F" w14:textId="5DC14A8D" w:rsidR="00FA088D" w:rsidRPr="0082632B" w:rsidRDefault="00FA088D" w:rsidP="00FA088D">
      <w:pPr>
        <w:spacing w:before="240" w:after="120" w:line="240" w:lineRule="auto"/>
        <w:jc w:val="center"/>
        <w:rPr>
          <w:rFonts w:ascii="Traditional Arabic" w:eastAsia="Calibri" w:hAnsi="Traditional Arabic" w:cs="Traditional Arabic"/>
          <w:b/>
          <w:bCs/>
          <w:sz w:val="14"/>
          <w:szCs w:val="14"/>
        </w:rPr>
      </w:pPr>
    </w:p>
    <w:p w14:paraId="71B049AB" w14:textId="29E6FA9D"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1D2911AF" w14:textId="4B982656"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2703A130" w14:textId="514B7026"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561A471B" w14:textId="4926C6D3"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6FA67BB2" w14:textId="60E43CD8"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2EFF1AF0" w14:textId="0BB93551"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5B3F2CE1" w14:textId="21A9A661"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0460ADA2" w14:textId="0BF1E3E4"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59C0529B" w14:textId="422DE7AA" w:rsidR="00C576EC" w:rsidRDefault="00C576EC" w:rsidP="00410FC3">
      <w:pPr>
        <w:spacing w:after="0" w:line="240" w:lineRule="auto"/>
        <w:rPr>
          <w:rFonts w:ascii="Traditional Arabic" w:eastAsia="Times New Roman" w:hAnsi="Traditional Arabic" w:cs="Traditional Arabic"/>
          <w:color w:val="000000" w:themeColor="text1"/>
          <w:sz w:val="16"/>
          <w:szCs w:val="18"/>
        </w:rPr>
      </w:pPr>
    </w:p>
    <w:p w14:paraId="495DC09F" w14:textId="7CCA2311" w:rsidR="00410FC3" w:rsidRPr="0082632B" w:rsidRDefault="00410FC3" w:rsidP="00410FC3">
      <w:pPr>
        <w:spacing w:after="0" w:line="240" w:lineRule="auto"/>
        <w:rPr>
          <w:rFonts w:ascii="Traditional Arabic" w:eastAsia="Times New Roman" w:hAnsi="Traditional Arabic" w:cs="Traditional Arabic"/>
          <w:color w:val="000000" w:themeColor="text1"/>
          <w:sz w:val="16"/>
          <w:szCs w:val="18"/>
        </w:rPr>
      </w:pPr>
      <w:r w:rsidRPr="0082632B">
        <w:rPr>
          <w:rFonts w:ascii="Traditional Arabic" w:eastAsia="Times New Roman" w:hAnsi="Traditional Arabic" w:cs="Traditional Arabic"/>
          <w:color w:val="000000" w:themeColor="text1"/>
          <w:sz w:val="16"/>
          <w:szCs w:val="18"/>
        </w:rPr>
        <w:t xml:space="preserve">              Source:</w:t>
      </w:r>
      <w:r w:rsidRPr="0082632B">
        <w:rPr>
          <w:rFonts w:ascii="Traditional Arabic" w:eastAsia="Times New Roman" w:hAnsi="Traditional Arabic" w:cs="Traditional Arabic"/>
          <w:color w:val="000000" w:themeColor="text1"/>
          <w:sz w:val="16"/>
          <w:szCs w:val="16"/>
        </w:rPr>
        <w:t xml:space="preserve"> </w:t>
      </w:r>
      <w:r w:rsidRPr="0082632B">
        <w:rPr>
          <w:rFonts w:ascii="Traditional Arabic" w:eastAsia="Times New Roman" w:hAnsi="Traditional Arabic" w:cs="Traditional Arabic"/>
          <w:color w:val="000000" w:themeColor="text1"/>
          <w:sz w:val="16"/>
          <w:szCs w:val="18"/>
        </w:rPr>
        <w:t>*********</w:t>
      </w:r>
    </w:p>
    <w:p w14:paraId="4A0F76BB" w14:textId="1D4B56B9" w:rsidR="0070685D" w:rsidRPr="0082632B" w:rsidRDefault="0070685D" w:rsidP="0070685D">
      <w:pPr>
        <w:pStyle w:val="ListParagraph"/>
        <w:numPr>
          <w:ilvl w:val="0"/>
          <w:numId w:val="1"/>
        </w:numPr>
        <w:spacing w:before="240" w:after="0" w:line="240" w:lineRule="auto"/>
        <w:ind w:left="284" w:hanging="284"/>
        <w:contextualSpacing w:val="0"/>
        <w:rPr>
          <w:rFonts w:ascii="Traditional Arabic" w:hAnsi="Traditional Arabic" w:cs="Traditional Arabic"/>
          <w:b/>
        </w:rPr>
      </w:pPr>
      <w:r w:rsidRPr="0082632B">
        <w:rPr>
          <w:rFonts w:ascii="Traditional Arabic" w:hAnsi="Traditional Arabic" w:cs="Traditional Arabic"/>
          <w:b/>
        </w:rPr>
        <w:t>Discussion</w:t>
      </w:r>
    </w:p>
    <w:p w14:paraId="2A902E25" w14:textId="77777777" w:rsidR="002C2223" w:rsidRPr="0082632B" w:rsidRDefault="002C2223" w:rsidP="0070685D">
      <w:pPr>
        <w:pStyle w:val="ListParagraph"/>
        <w:spacing w:before="240" w:after="0" w:line="240" w:lineRule="auto"/>
        <w:ind w:left="284"/>
        <w:contextualSpacing w:val="0"/>
        <w:jc w:val="both"/>
        <w:rPr>
          <w:rFonts w:ascii="Traditional Arabic" w:eastAsia="Times New Roman" w:hAnsi="Traditional Arabic" w:cs="Traditional Arabic"/>
          <w:sz w:val="20"/>
          <w:szCs w:val="20"/>
        </w:rPr>
        <w:sectPr w:rsidR="002C2223" w:rsidRPr="0082632B" w:rsidSect="002C2223">
          <w:type w:val="continuous"/>
          <w:pgSz w:w="11906" w:h="16838" w:code="9"/>
          <w:pgMar w:top="1134" w:right="1077" w:bottom="851" w:left="1077" w:header="720" w:footer="410" w:gutter="0"/>
          <w:cols w:space="720"/>
          <w:titlePg/>
          <w:docGrid w:linePitch="360"/>
        </w:sectPr>
      </w:pPr>
    </w:p>
    <w:p w14:paraId="4E4ACE7B" w14:textId="77777777" w:rsidR="0070685D" w:rsidRPr="0082632B" w:rsidRDefault="0070685D" w:rsidP="0082632B">
      <w:pPr>
        <w:pStyle w:val="ListParagraph"/>
        <w:spacing w:after="0" w:line="240" w:lineRule="auto"/>
        <w:ind w:left="284"/>
        <w:contextualSpacing w:val="0"/>
        <w:jc w:val="both"/>
        <w:rPr>
          <w:rFonts w:ascii="Traditional Arabic" w:eastAsia="Times New Roman" w:hAnsi="Traditional Arabic" w:cs="Traditional Arabic"/>
          <w:sz w:val="20"/>
          <w:szCs w:val="20"/>
        </w:rPr>
      </w:pPr>
      <w:r w:rsidRPr="0082632B">
        <w:rPr>
          <w:rFonts w:ascii="Traditional Arabic" w:eastAsia="Times New Roman" w:hAnsi="Traditional Arabic" w:cs="Traditional Arabic"/>
          <w:sz w:val="20"/>
          <w:szCs w:val="20"/>
        </w:rPr>
        <w:t>This should discuss the significance of the results and compare them with previous work using relevant references.</w:t>
      </w:r>
    </w:p>
    <w:p w14:paraId="485CE09C" w14:textId="77777777" w:rsidR="00197A63" w:rsidRPr="0082632B" w:rsidRDefault="00197A63" w:rsidP="000B3F3F">
      <w:pPr>
        <w:pStyle w:val="ListParagraph"/>
        <w:numPr>
          <w:ilvl w:val="0"/>
          <w:numId w:val="1"/>
        </w:numPr>
        <w:spacing w:before="240" w:after="0" w:line="240" w:lineRule="auto"/>
        <w:ind w:left="284" w:hanging="284"/>
        <w:contextualSpacing w:val="0"/>
        <w:rPr>
          <w:rFonts w:ascii="Traditional Arabic" w:hAnsi="Traditional Arabic" w:cs="Traditional Arabic"/>
          <w:b/>
        </w:rPr>
        <w:sectPr w:rsidR="00197A63" w:rsidRPr="0082632B" w:rsidSect="00197A63">
          <w:type w:val="continuous"/>
          <w:pgSz w:w="11906" w:h="16838" w:code="9"/>
          <w:pgMar w:top="1134" w:right="1077" w:bottom="851" w:left="1077" w:header="720" w:footer="410" w:gutter="0"/>
          <w:cols w:num="2" w:space="720"/>
          <w:titlePg/>
          <w:docGrid w:linePitch="360"/>
        </w:sectPr>
      </w:pPr>
    </w:p>
    <w:p w14:paraId="616F111C" w14:textId="77777777" w:rsidR="000B3F3F" w:rsidRPr="0082632B" w:rsidRDefault="000B3F3F" w:rsidP="000B3F3F">
      <w:pPr>
        <w:pStyle w:val="ListParagraph"/>
        <w:numPr>
          <w:ilvl w:val="0"/>
          <w:numId w:val="1"/>
        </w:numPr>
        <w:spacing w:before="240" w:after="0" w:line="240" w:lineRule="auto"/>
        <w:ind w:left="284" w:hanging="284"/>
        <w:contextualSpacing w:val="0"/>
        <w:rPr>
          <w:rFonts w:ascii="Traditional Arabic" w:hAnsi="Traditional Arabic" w:cs="Traditional Arabic"/>
          <w:b/>
        </w:rPr>
      </w:pPr>
      <w:r w:rsidRPr="0082632B">
        <w:rPr>
          <w:rFonts w:ascii="Traditional Arabic" w:hAnsi="Traditional Arabic" w:cs="Traditional Arabic"/>
          <w:b/>
        </w:rPr>
        <w:t>Conclusions</w:t>
      </w:r>
    </w:p>
    <w:p w14:paraId="5DFF6163" w14:textId="77777777" w:rsidR="00197A63" w:rsidRPr="0082632B" w:rsidRDefault="00197A63" w:rsidP="000B3F3F">
      <w:pPr>
        <w:pStyle w:val="ListParagraph"/>
        <w:spacing w:after="0" w:line="240" w:lineRule="auto"/>
        <w:ind w:left="284"/>
        <w:contextualSpacing w:val="0"/>
        <w:jc w:val="both"/>
        <w:rPr>
          <w:rFonts w:ascii="Traditional Arabic" w:eastAsiaTheme="minorHAnsi" w:hAnsi="Traditional Arabic" w:cs="Traditional Arabic"/>
          <w:sz w:val="20"/>
          <w:szCs w:val="20"/>
        </w:rPr>
        <w:sectPr w:rsidR="00197A63" w:rsidRPr="0082632B" w:rsidSect="004B2571">
          <w:type w:val="continuous"/>
          <w:pgSz w:w="11906" w:h="16838" w:code="9"/>
          <w:pgMar w:top="1134" w:right="1077" w:bottom="851" w:left="1077" w:header="720" w:footer="410" w:gutter="0"/>
          <w:cols w:space="720"/>
          <w:docGrid w:linePitch="360"/>
        </w:sectPr>
      </w:pPr>
    </w:p>
    <w:p w14:paraId="547965FD" w14:textId="23D6473F" w:rsidR="000B3F3F" w:rsidRPr="0082632B" w:rsidRDefault="0070685D" w:rsidP="000B3F3F">
      <w:pPr>
        <w:pStyle w:val="ListParagraph"/>
        <w:spacing w:after="0" w:line="240" w:lineRule="auto"/>
        <w:ind w:left="284"/>
        <w:contextualSpacing w:val="0"/>
        <w:jc w:val="both"/>
        <w:rPr>
          <w:rFonts w:ascii="Traditional Arabic" w:eastAsiaTheme="minorHAnsi" w:hAnsi="Traditional Arabic" w:cs="Traditional Arabic"/>
          <w:sz w:val="20"/>
          <w:szCs w:val="20"/>
        </w:rPr>
      </w:pPr>
      <w:r w:rsidRPr="0082632B">
        <w:rPr>
          <w:rFonts w:ascii="Traditional Arabic" w:eastAsiaTheme="minorHAnsi" w:hAnsi="Traditional Arabic" w:cs="Traditional Arabic"/>
          <w:sz w:val="20"/>
          <w:szCs w:val="20"/>
        </w:rPr>
        <w:t>This section should be used to highlight the novelty and significance of the work, and any plans for future relevant work.</w:t>
      </w:r>
    </w:p>
    <w:p w14:paraId="633272CC" w14:textId="2B879807" w:rsidR="000B3F3F" w:rsidRPr="0082632B" w:rsidRDefault="000B3F3F" w:rsidP="002C2223">
      <w:pPr>
        <w:tabs>
          <w:tab w:val="left" w:pos="990"/>
        </w:tabs>
        <w:spacing w:before="160" w:after="80" w:line="240" w:lineRule="auto"/>
        <w:rPr>
          <w:rFonts w:ascii="Traditional Arabic" w:eastAsia="Times New Roman" w:hAnsi="Traditional Arabic" w:cs="Traditional Arabic"/>
          <w:b/>
          <w:color w:val="000000" w:themeColor="text1"/>
          <w:sz w:val="20"/>
          <w:szCs w:val="20"/>
        </w:rPr>
      </w:pPr>
      <w:r w:rsidRPr="0082632B">
        <w:rPr>
          <w:rFonts w:ascii="Traditional Arabic" w:eastAsia="Times New Roman" w:hAnsi="Traditional Arabic" w:cs="Traditional Arabic"/>
          <w:b/>
          <w:color w:val="000000" w:themeColor="text1"/>
          <w:sz w:val="20"/>
          <w:szCs w:val="20"/>
        </w:rPr>
        <w:t>Recommendations:</w:t>
      </w:r>
    </w:p>
    <w:p w14:paraId="1D1140C2" w14:textId="22C71346" w:rsidR="000B3F3F" w:rsidRPr="0082632B" w:rsidRDefault="000B3F3F" w:rsidP="000B3F3F">
      <w:pPr>
        <w:tabs>
          <w:tab w:val="left" w:pos="990"/>
        </w:tabs>
        <w:spacing w:before="160" w:after="80" w:line="240" w:lineRule="auto"/>
        <w:rPr>
          <w:rFonts w:ascii="Traditional Arabic" w:eastAsia="Times New Roman" w:hAnsi="Traditional Arabic" w:cs="Traditional Arabic"/>
          <w:b/>
          <w:color w:val="000000" w:themeColor="text1"/>
          <w:sz w:val="20"/>
          <w:szCs w:val="20"/>
        </w:rPr>
      </w:pPr>
      <w:r w:rsidRPr="0082632B">
        <w:rPr>
          <w:rFonts w:ascii="Traditional Arabic" w:eastAsia="Times New Roman" w:hAnsi="Traditional Arabic" w:cs="Traditional Arabic"/>
          <w:b/>
          <w:color w:val="000000" w:themeColor="text1"/>
          <w:sz w:val="20"/>
          <w:szCs w:val="20"/>
        </w:rPr>
        <w:t>Acknowledgments:</w:t>
      </w:r>
    </w:p>
    <w:p w14:paraId="4A3B1D26" w14:textId="77777777" w:rsidR="00197A63" w:rsidRPr="0082632B" w:rsidRDefault="00197A63" w:rsidP="000B3F3F">
      <w:pPr>
        <w:tabs>
          <w:tab w:val="left" w:pos="990"/>
        </w:tabs>
        <w:spacing w:before="160" w:after="80" w:line="240" w:lineRule="auto"/>
        <w:rPr>
          <w:rFonts w:ascii="Traditional Arabic" w:eastAsia="Times New Roman" w:hAnsi="Traditional Arabic" w:cs="Traditional Arabic"/>
          <w:b/>
          <w:color w:val="000000" w:themeColor="text1"/>
          <w:sz w:val="20"/>
          <w:szCs w:val="20"/>
        </w:rPr>
      </w:pPr>
    </w:p>
    <w:p w14:paraId="286A3D68" w14:textId="2E1E1D2A" w:rsidR="000B3F3F" w:rsidRPr="0082632B" w:rsidRDefault="0070685D" w:rsidP="000B3F3F">
      <w:pPr>
        <w:spacing w:after="120" w:line="240" w:lineRule="auto"/>
        <w:rPr>
          <w:rFonts w:ascii="Traditional Arabic" w:hAnsi="Traditional Arabic" w:cs="Traditional Arabic"/>
          <w:b/>
          <w:bCs/>
        </w:rPr>
      </w:pPr>
      <w:r w:rsidRPr="0082632B">
        <w:rPr>
          <w:rFonts w:ascii="Traditional Arabic" w:hAnsi="Traditional Arabic" w:cs="Traditional Arabic"/>
          <w:b/>
          <w:bCs/>
        </w:rPr>
        <w:t>References</w:t>
      </w:r>
      <w:r w:rsidR="000B3F3F" w:rsidRPr="0082632B">
        <w:rPr>
          <w:rFonts w:ascii="Traditional Arabic" w:hAnsi="Traditional Arabic" w:cs="Traditional Arabic"/>
          <w:b/>
          <w:bCs/>
        </w:rPr>
        <w:t xml:space="preserve">: </w:t>
      </w:r>
    </w:p>
    <w:p w14:paraId="5451AB2C" w14:textId="05C2ADA3" w:rsidR="00A814CA" w:rsidRPr="0082632B" w:rsidRDefault="00A814CA" w:rsidP="000B3F3F">
      <w:pPr>
        <w:spacing w:after="120" w:line="240" w:lineRule="auto"/>
        <w:rPr>
          <w:rFonts w:ascii="Traditional Arabic" w:hAnsi="Traditional Arabic" w:cs="Traditional Arabic"/>
          <w:b/>
          <w:bCs/>
        </w:rPr>
      </w:pPr>
      <w:r w:rsidRPr="0082632B">
        <w:rPr>
          <w:rFonts w:ascii="Traditional Arabic" w:hAnsi="Traditional Arabic" w:cs="Traditional Arabic"/>
          <w:b/>
          <w:bCs/>
        </w:rPr>
        <w:t xml:space="preserve">The Author arranges alphabetically the references alphabetically according to the </w:t>
      </w:r>
      <w:r w:rsidRPr="0082632B">
        <w:rPr>
          <w:rFonts w:ascii="Traditional Arabic" w:hAnsi="Traditional Arabic" w:cs="Traditional Arabic"/>
          <w:b/>
          <w:bCs/>
          <w:color w:val="FF0000"/>
        </w:rPr>
        <w:t>APA system</w:t>
      </w:r>
      <w:r w:rsidRPr="0082632B">
        <w:rPr>
          <w:rFonts w:ascii="Traditional Arabic" w:hAnsi="Traditional Arabic" w:cs="Traditional Arabic"/>
          <w:b/>
          <w:bCs/>
        </w:rPr>
        <w:t>.</w:t>
      </w:r>
    </w:p>
    <w:p w14:paraId="073F36FA" w14:textId="77777777" w:rsidR="00C576EC" w:rsidRPr="00C576EC" w:rsidRDefault="00C576EC" w:rsidP="00C576EC">
      <w:pPr>
        <w:pStyle w:val="ListParagraph"/>
        <w:numPr>
          <w:ilvl w:val="0"/>
          <w:numId w:val="7"/>
        </w:numPr>
        <w:spacing w:before="120"/>
        <w:ind w:left="142" w:firstLine="0"/>
        <w:jc w:val="both"/>
        <w:rPr>
          <w:rFonts w:ascii="Goudy Old Style" w:hAnsi="Goudy Old Style" w:cstheme="majorBidi"/>
          <w:lang w:bidi="ar-BH"/>
        </w:rPr>
      </w:pPr>
      <w:r w:rsidRPr="00C576EC">
        <w:rPr>
          <w:rFonts w:ascii="Goudy Old Style" w:hAnsi="Goudy Old Style" w:cstheme="majorBidi"/>
          <w:lang w:bidi="ar-BH"/>
        </w:rPr>
        <w:t xml:space="preserve">Abdeen, S., &amp; Ewies, M. (2019). The effect of creative acceleration strategy on creative </w:t>
      </w:r>
      <w:r w:rsidRPr="00C576EC">
        <w:rPr>
          <w:rFonts w:ascii="Goudy Old Style" w:hAnsi="Goudy Old Style" w:cstheme="majorBidi"/>
          <w:lang w:bidi="ar-BH"/>
        </w:rPr>
        <w:t xml:space="preserve">thinking abilities of talented students in Saudi Arabia. </w:t>
      </w:r>
      <w:r w:rsidRPr="00C576EC">
        <w:rPr>
          <w:rFonts w:ascii="Goudy Old Style" w:hAnsi="Goudy Old Style" w:cstheme="majorBidi"/>
          <w:i/>
          <w:iCs/>
          <w:lang w:bidi="ar-BH"/>
        </w:rPr>
        <w:t>Jurnal Pendidikan Bitara</w:t>
      </w:r>
      <w:r w:rsidRPr="00C576EC">
        <w:rPr>
          <w:rFonts w:ascii="Goudy Old Style" w:hAnsi="Goudy Old Style" w:cstheme="majorBidi"/>
          <w:lang w:bidi="ar-BH"/>
        </w:rPr>
        <w:t xml:space="preserve"> </w:t>
      </w:r>
      <w:r w:rsidRPr="00C576EC">
        <w:rPr>
          <w:rFonts w:ascii="Goudy Old Style" w:hAnsi="Goudy Old Style" w:cstheme="majorBidi"/>
          <w:i/>
          <w:iCs/>
          <w:lang w:bidi="ar-BH"/>
        </w:rPr>
        <w:t>UPSI</w:t>
      </w:r>
      <w:r w:rsidRPr="00C576EC">
        <w:rPr>
          <w:rFonts w:ascii="Goudy Old Style" w:hAnsi="Goudy Old Style" w:cstheme="majorBidi"/>
          <w:lang w:bidi="ar-BH"/>
        </w:rPr>
        <w:t xml:space="preserve">, 12: 21-27. </w:t>
      </w:r>
    </w:p>
    <w:p w14:paraId="1F2CCB25" w14:textId="77777777" w:rsidR="00C576EC" w:rsidRPr="00C576EC" w:rsidRDefault="00C576EC" w:rsidP="00C576EC">
      <w:pPr>
        <w:pStyle w:val="ListParagraph"/>
        <w:numPr>
          <w:ilvl w:val="0"/>
          <w:numId w:val="7"/>
        </w:numPr>
        <w:spacing w:before="120"/>
        <w:ind w:left="142" w:firstLine="0"/>
        <w:jc w:val="both"/>
        <w:rPr>
          <w:rFonts w:ascii="Goudy Old Style" w:hAnsi="Goudy Old Style" w:cstheme="majorBidi"/>
          <w:lang w:bidi="ar-BH"/>
        </w:rPr>
      </w:pPr>
      <w:r w:rsidRPr="00C576EC">
        <w:rPr>
          <w:rFonts w:ascii="Goudy Old Style" w:hAnsi="Goudy Old Style" w:cstheme="majorBidi"/>
          <w:lang w:bidi="ar-BH"/>
        </w:rPr>
        <w:t xml:space="preserve">Abdeen, S. (2014). Theory Concurrent thinking. </w:t>
      </w:r>
      <w:r w:rsidRPr="00C576EC">
        <w:rPr>
          <w:rFonts w:ascii="Goudy Old Style" w:hAnsi="Goudy Old Style" w:cstheme="majorBidi"/>
          <w:i/>
          <w:iCs/>
          <w:lang w:bidi="ar-BH"/>
        </w:rPr>
        <w:t>Life science journals,11</w:t>
      </w:r>
      <w:r w:rsidRPr="00C576EC">
        <w:rPr>
          <w:rFonts w:ascii="Goudy Old Style" w:hAnsi="Goudy Old Style" w:cstheme="majorBidi"/>
          <w:lang w:bidi="ar-BH"/>
        </w:rPr>
        <w:t>(12).</w:t>
      </w:r>
    </w:p>
    <w:p w14:paraId="147A185F" w14:textId="77777777" w:rsidR="00C576EC" w:rsidRPr="00C576EC" w:rsidRDefault="00C576EC" w:rsidP="00C576EC">
      <w:pPr>
        <w:pStyle w:val="ListParagraph"/>
        <w:numPr>
          <w:ilvl w:val="0"/>
          <w:numId w:val="7"/>
        </w:numPr>
        <w:spacing w:before="120"/>
        <w:ind w:left="142" w:firstLine="0"/>
        <w:jc w:val="both"/>
        <w:rPr>
          <w:rFonts w:ascii="Goudy Old Style" w:hAnsi="Goudy Old Style" w:cstheme="majorBidi"/>
          <w:lang w:bidi="ar-BH"/>
        </w:rPr>
      </w:pPr>
      <w:r w:rsidRPr="00C576EC">
        <w:rPr>
          <w:rFonts w:ascii="Goudy Old Style" w:hAnsi="Goudy Old Style" w:cstheme="majorBidi"/>
          <w:lang w:bidi="ar-BH"/>
        </w:rPr>
        <w:t xml:space="preserve">Abo Lebda, R. (2009). </w:t>
      </w:r>
      <w:r w:rsidRPr="00C576EC">
        <w:rPr>
          <w:rFonts w:ascii="Goudy Old Style" w:hAnsi="Goudy Old Style" w:cstheme="majorBidi"/>
          <w:i/>
          <w:iCs/>
          <w:lang w:bidi="ar-BH"/>
        </w:rPr>
        <w:t>The effectiveness of the discovery mode on science process skills acquisition among 8</w:t>
      </w:r>
      <w:r w:rsidRPr="00C576EC">
        <w:rPr>
          <w:rFonts w:ascii="Goudy Old Style" w:hAnsi="Goudy Old Style" w:cstheme="majorBidi"/>
          <w:i/>
          <w:iCs/>
          <w:vertAlign w:val="superscript"/>
          <w:lang w:bidi="ar-BH"/>
        </w:rPr>
        <w:t>th</w:t>
      </w:r>
      <w:r w:rsidRPr="00C576EC">
        <w:rPr>
          <w:rFonts w:ascii="Goudy Old Style" w:hAnsi="Goudy Old Style" w:cstheme="majorBidi"/>
          <w:i/>
          <w:iCs/>
          <w:lang w:bidi="ar-BH"/>
        </w:rPr>
        <w:t xml:space="preserve"> graders</w:t>
      </w:r>
      <w:r w:rsidRPr="00C576EC">
        <w:rPr>
          <w:rFonts w:ascii="Goudy Old Style" w:hAnsi="Goudy Old Style" w:cstheme="majorBidi"/>
          <w:lang w:bidi="ar-BH"/>
        </w:rPr>
        <w:t xml:space="preserve"> (Master’s thesis). Available from Dar Almanthooma Dissertation and Theses database.</w:t>
      </w:r>
    </w:p>
    <w:p w14:paraId="7D004757" w14:textId="2B05A464" w:rsidR="000B3F3F" w:rsidRPr="0082632B" w:rsidRDefault="00C576EC" w:rsidP="00C576EC">
      <w:pPr>
        <w:numPr>
          <w:ilvl w:val="0"/>
          <w:numId w:val="7"/>
        </w:numPr>
        <w:spacing w:before="120" w:after="0" w:line="240" w:lineRule="auto"/>
        <w:ind w:left="142" w:firstLine="0"/>
        <w:jc w:val="both"/>
        <w:rPr>
          <w:rFonts w:ascii="Traditional Arabic" w:hAnsi="Traditional Arabic" w:cs="Traditional Arabic"/>
          <w:sz w:val="16"/>
          <w:szCs w:val="16"/>
        </w:rPr>
      </w:pPr>
      <w:r w:rsidRPr="007E01EA">
        <w:rPr>
          <w:rFonts w:ascii="Goudy Old Style" w:hAnsi="Goudy Old Style" w:cstheme="majorBidi"/>
          <w:lang w:bidi="ar-BH"/>
        </w:rPr>
        <w:t xml:space="preserve">Akinoglu, O., &amp; Tandogan. R. (2007). The effects of problem-based active learning in science education on students’ academic achievement, attitude, and concept learning. </w:t>
      </w:r>
      <w:r w:rsidRPr="007E01EA">
        <w:rPr>
          <w:rFonts w:ascii="Goudy Old Style" w:hAnsi="Goudy Old Style" w:cstheme="majorBidi"/>
          <w:i/>
          <w:iCs/>
          <w:lang w:bidi="ar-BH"/>
        </w:rPr>
        <w:t>Eurasia Journal of Mathematics, Science &amp; Technology Education, 3</w:t>
      </w:r>
      <w:r w:rsidRPr="007E01EA">
        <w:rPr>
          <w:rFonts w:ascii="Goudy Old Style" w:hAnsi="Goudy Old Style" w:cstheme="majorBidi"/>
          <w:lang w:bidi="ar-BH"/>
        </w:rPr>
        <w:t>(1)</w:t>
      </w:r>
      <w:r>
        <w:rPr>
          <w:rFonts w:ascii="Goudy Old Style" w:hAnsi="Goudy Old Style" w:cstheme="majorBidi"/>
          <w:lang w:bidi="ar-BH"/>
        </w:rPr>
        <w:t>:</w:t>
      </w:r>
      <w:r w:rsidRPr="007E01EA">
        <w:rPr>
          <w:rFonts w:ascii="Goudy Old Style" w:hAnsi="Goudy Old Style" w:cstheme="majorBidi"/>
          <w:lang w:bidi="ar-BH"/>
        </w:rPr>
        <w:t xml:space="preserve"> 71-81.</w:t>
      </w:r>
      <w:r>
        <w:rPr>
          <w:rFonts w:ascii="Goudy Old Style" w:hAnsi="Goudy Old Style" w:cstheme="majorBidi"/>
          <w:lang w:bidi="ar-BH"/>
        </w:rPr>
        <w:t xml:space="preserve"> </w:t>
      </w:r>
      <w:r w:rsidRPr="00F141AB">
        <w:rPr>
          <w:rFonts w:ascii="Goudy Old Style" w:hAnsi="Goudy Old Style" w:cstheme="majorBidi"/>
          <w:color w:val="006699"/>
          <w:sz w:val="20"/>
          <w:szCs w:val="20"/>
          <w:lang w:bidi="ar-BH"/>
        </w:rPr>
        <w:t>https://doi.org/10.12973/ejmste/75375</w:t>
      </w:r>
    </w:p>
    <w:p w14:paraId="2947F3B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sz w:val="20"/>
          <w:szCs w:val="20"/>
        </w:rPr>
        <w:sectPr w:rsidR="00197A63" w:rsidSect="00197A63">
          <w:type w:val="continuous"/>
          <w:pgSz w:w="11906" w:h="16838" w:code="9"/>
          <w:pgMar w:top="1134" w:right="1077" w:bottom="851" w:left="1077" w:header="720" w:footer="410" w:gutter="0"/>
          <w:cols w:num="2" w:space="720"/>
          <w:titlePg/>
          <w:docGrid w:linePitch="360"/>
        </w:sect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2C2223">
      <w:type w:val="continuous"/>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6931" w14:textId="77777777" w:rsidR="001D3AE0" w:rsidRDefault="001D3AE0" w:rsidP="007D4353">
      <w:pPr>
        <w:spacing w:after="0" w:line="240" w:lineRule="auto"/>
      </w:pPr>
      <w:r>
        <w:separator/>
      </w:r>
    </w:p>
  </w:endnote>
  <w:endnote w:type="continuationSeparator" w:id="0">
    <w:p w14:paraId="784893BA" w14:textId="77777777" w:rsidR="001D3AE0" w:rsidRDefault="001D3AE0"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khbar MT">
    <w:altName w:val="Arial"/>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Goudy Old Style">
    <w:panose1 w:val="0202050205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40" w:type="dxa"/>
      <w:tblBorders>
        <w:top w:val="single" w:sz="12" w:space="0" w:color="29B308"/>
      </w:tblBorders>
      <w:shd w:val="clear" w:color="auto" w:fill="FFCC00"/>
      <w:tblLook w:val="04A0" w:firstRow="1" w:lastRow="0" w:firstColumn="1" w:lastColumn="0" w:noHBand="0" w:noVBand="1"/>
    </w:tblPr>
    <w:tblGrid>
      <w:gridCol w:w="9120"/>
      <w:gridCol w:w="632"/>
    </w:tblGrid>
    <w:tr w:rsidR="00C576EC" w:rsidRPr="00C576EC" w14:paraId="43798AB9" w14:textId="77777777" w:rsidTr="00C576EC">
      <w:trPr>
        <w:trHeight w:val="425"/>
      </w:trPr>
      <w:tc>
        <w:tcPr>
          <w:tcW w:w="4676" w:type="pct"/>
          <w:shd w:val="clear" w:color="auto" w:fill="auto"/>
        </w:tcPr>
        <w:p w14:paraId="47C21880" w14:textId="2C371120" w:rsidR="00C576EC" w:rsidRPr="00C576EC" w:rsidRDefault="00C576EC" w:rsidP="00C576EC">
          <w:pPr>
            <w:spacing w:after="240" w:line="240" w:lineRule="auto"/>
            <w:jc w:val="right"/>
            <w:rPr>
              <w:rFonts w:ascii="Goudy Old Style" w:eastAsia="Calibri" w:hAnsi="Goudy Old Style" w:cs="Andalus"/>
              <w:bCs/>
              <w:i/>
              <w:iCs/>
              <w:sz w:val="24"/>
              <w:szCs w:val="24"/>
            </w:rPr>
          </w:pPr>
          <w:r>
            <w:rPr>
              <w:rFonts w:ascii="Goudy Old Style" w:eastAsia="Calibri" w:hAnsi="Goudy Old Style" w:cs="Andalus"/>
              <w:bCs/>
              <w:i/>
              <w:iCs/>
              <w:sz w:val="24"/>
              <w:szCs w:val="24"/>
            </w:rPr>
            <w:t>Author Name</w:t>
          </w:r>
        </w:p>
      </w:tc>
      <w:tc>
        <w:tcPr>
          <w:tcW w:w="324" w:type="pct"/>
          <w:shd w:val="clear" w:color="auto" w:fill="29B308"/>
        </w:tcPr>
        <w:p w14:paraId="7C32C9ED" w14:textId="77777777" w:rsidR="00C576EC" w:rsidRPr="00C576EC" w:rsidRDefault="00C576EC" w:rsidP="00C576EC">
          <w:pPr>
            <w:tabs>
              <w:tab w:val="center" w:pos="169"/>
              <w:tab w:val="center" w:pos="4680"/>
              <w:tab w:val="right" w:pos="9360"/>
            </w:tabs>
            <w:spacing w:before="120" w:after="0" w:line="240" w:lineRule="auto"/>
            <w:jc w:val="center"/>
            <w:rPr>
              <w:rFonts w:ascii="Goudy Old Style" w:eastAsia="Calibri" w:hAnsi="Goudy Old Style" w:cs="Times New Roman"/>
              <w:color w:val="FFFFFF"/>
              <w:sz w:val="24"/>
              <w:szCs w:val="24"/>
              <w:lang w:bidi="ar-JO"/>
            </w:rPr>
          </w:pPr>
          <w:r w:rsidRPr="00C576EC">
            <w:rPr>
              <w:rFonts w:ascii="Goudy Old Style" w:eastAsia="Calibri" w:hAnsi="Goudy Old Style" w:cs="Times New Roman"/>
              <w:color w:val="FFFFFF"/>
              <w:sz w:val="20"/>
              <w:szCs w:val="20"/>
            </w:rPr>
            <w:fldChar w:fldCharType="begin"/>
          </w:r>
          <w:r w:rsidRPr="00C576EC">
            <w:rPr>
              <w:rFonts w:ascii="Goudy Old Style" w:eastAsia="Calibri" w:hAnsi="Goudy Old Style" w:cs="Times New Roman"/>
              <w:color w:val="FFFFFF"/>
              <w:sz w:val="20"/>
              <w:szCs w:val="20"/>
            </w:rPr>
            <w:instrText>PAGE    \* MERGEFORMAT</w:instrText>
          </w:r>
          <w:r w:rsidRPr="00C576EC">
            <w:rPr>
              <w:rFonts w:ascii="Goudy Old Style" w:eastAsia="Calibri" w:hAnsi="Goudy Old Style" w:cs="Times New Roman"/>
              <w:color w:val="FFFFFF"/>
              <w:sz w:val="20"/>
              <w:szCs w:val="20"/>
            </w:rPr>
            <w:fldChar w:fldCharType="separate"/>
          </w:r>
          <w:r w:rsidRPr="00C576EC">
            <w:rPr>
              <w:rFonts w:ascii="Goudy Old Style" w:eastAsia="Calibri" w:hAnsi="Goudy Old Style" w:cs="Cambria Math"/>
              <w:noProof/>
              <w:color w:val="FFFFFF"/>
              <w:sz w:val="20"/>
              <w:szCs w:val="20"/>
              <w:lang w:val="ar-SA"/>
            </w:rPr>
            <w:t>14</w:t>
          </w:r>
          <w:r w:rsidRPr="00C576EC">
            <w:rPr>
              <w:rFonts w:ascii="Goudy Old Style" w:eastAsia="Calibri" w:hAnsi="Goudy Old Style"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072" w14:textId="2B75C7D7" w:rsidR="009C5FD8" w:rsidRDefault="0053644A" w:rsidP="0053644A">
    <w:pPr>
      <w:pStyle w:val="Footer"/>
      <w:tabs>
        <w:tab w:val="clear" w:pos="4680"/>
        <w:tab w:val="clear" w:pos="9360"/>
        <w:tab w:val="left" w:pos="6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DC85" w14:textId="77777777" w:rsidR="001D3AE0" w:rsidRDefault="001D3AE0" w:rsidP="007D4353">
      <w:pPr>
        <w:spacing w:after="0" w:line="240" w:lineRule="auto"/>
      </w:pPr>
      <w:r>
        <w:separator/>
      </w:r>
    </w:p>
  </w:footnote>
  <w:footnote w:type="continuationSeparator" w:id="0">
    <w:p w14:paraId="10A7C44D" w14:textId="77777777" w:rsidR="001D3AE0" w:rsidRDefault="001D3AE0"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C49" w14:textId="174B59AC" w:rsidR="002C2223" w:rsidRPr="002C2223" w:rsidRDefault="002C2223" w:rsidP="002C2223">
    <w:pPr>
      <w:tabs>
        <w:tab w:val="center" w:pos="4320"/>
        <w:tab w:val="right" w:pos="8640"/>
      </w:tabs>
      <w:spacing w:after="240" w:line="240" w:lineRule="auto"/>
      <w:rPr>
        <w:rFonts w:ascii="Calibri" w:eastAsia="Calibri" w:hAnsi="Calibri" w:cs="Arial"/>
        <w:lang w:val="en-GB" w:eastAsia="en-GB"/>
      </w:rPr>
    </w:pPr>
    <w:r w:rsidRPr="0082632B">
      <w:rPr>
        <w:rFonts w:ascii="Traditional Arabic" w:eastAsia="Calibri" w:hAnsi="Traditional Arabic" w:cs="Traditional Arabic"/>
        <w:noProof/>
        <w:lang w:val="en-GB" w:eastAsia="en-GB"/>
      </w:rPr>
      <mc:AlternateContent>
        <mc:Choice Requires="wps">
          <w:drawing>
            <wp:anchor distT="4294967291" distB="4294967291" distL="114300" distR="114300" simplePos="0" relativeHeight="251659264" behindDoc="0" locked="0" layoutInCell="1" allowOverlap="1" wp14:anchorId="01495DB2" wp14:editId="59D84361">
              <wp:simplePos x="0" y="0"/>
              <wp:positionH relativeFrom="column">
                <wp:posOffset>1905</wp:posOffset>
              </wp:positionH>
              <wp:positionV relativeFrom="paragraph">
                <wp:posOffset>447040</wp:posOffset>
              </wp:positionV>
              <wp:extent cx="6210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0300" cy="0"/>
                      </a:xfrm>
                      <a:prstGeom prst="line">
                        <a:avLst/>
                      </a:prstGeom>
                      <a:noFill/>
                      <a:ln w="19050">
                        <a:solidFill>
                          <a:srgbClr val="29B308"/>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6652500C" id="Straight Connector 1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pt,35.2pt" to="489.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" strokecolor="#29b308" strokeweight="1.5pt">
              <o:lock v:ext="edit" shapetype="f"/>
            </v:line>
          </w:pict>
        </mc:Fallback>
      </mc:AlternateContent>
    </w:r>
    <w:r w:rsidR="0082632B" w:rsidRPr="0082632B">
      <w:rPr>
        <w:rFonts w:ascii="Traditional Arabic" w:hAnsi="Traditional Arabic" w:cs="Traditional Arabic"/>
        <w:sz w:val="24"/>
        <w:szCs w:val="24"/>
      </w:rPr>
      <w:t xml:space="preserve"> </w:t>
    </w:r>
    <w:r w:rsidR="0082632B" w:rsidRPr="0082632B">
      <w:rPr>
        <w:rFonts w:ascii="Traditional Arabic" w:eastAsia="Calibri" w:hAnsi="Traditional Arabic" w:cs="Traditional Arabic"/>
        <w:noProof/>
        <w:sz w:val="24"/>
        <w:szCs w:val="24"/>
        <w:lang w:val="en-GB" w:eastAsia="en-GB"/>
      </w:rPr>
      <w:t>International Journal of Childhood, Counselling, &amp; Special Education (CCSE), Volume</w:t>
    </w:r>
    <w:r w:rsidR="0082632B">
      <w:rPr>
        <w:rFonts w:ascii="Traditional Arabic" w:eastAsia="Calibri" w:hAnsi="Traditional Arabic" w:cs="Traditional Arabic"/>
        <w:noProof/>
        <w:sz w:val="24"/>
        <w:szCs w:val="24"/>
        <w:lang w:val="en-GB" w:eastAsia="en-GB"/>
      </w:rPr>
      <w:t>**</w:t>
    </w:r>
    <w:r w:rsidR="0082632B" w:rsidRPr="0082632B">
      <w:rPr>
        <w:rFonts w:ascii="Traditional Arabic" w:eastAsia="Calibri" w:hAnsi="Traditional Arabic" w:cs="Traditional Arabic"/>
        <w:noProof/>
        <w:sz w:val="24"/>
        <w:szCs w:val="24"/>
        <w:lang w:val="en-GB" w:eastAsia="en-GB"/>
      </w:rPr>
      <w:t>, Issue</w:t>
    </w:r>
    <w:r w:rsidR="0082632B">
      <w:rPr>
        <w:rFonts w:ascii="Traditional Arabic" w:eastAsia="Calibri" w:hAnsi="Traditional Arabic" w:cs="Traditional Arabic"/>
        <w:noProof/>
        <w:sz w:val="24"/>
        <w:szCs w:val="24"/>
        <w:lang w:val="en-GB" w:eastAsia="en-GB"/>
      </w:rPr>
      <w:t>**</w:t>
    </w:r>
    <w:r w:rsidR="0082632B" w:rsidRPr="0082632B">
      <w:rPr>
        <w:rFonts w:ascii="Traditional Arabic" w:eastAsia="Calibri" w:hAnsi="Traditional Arabic" w:cs="Traditional Arabic"/>
        <w:noProof/>
        <w:sz w:val="24"/>
        <w:szCs w:val="24"/>
        <w:lang w:val="en-GB" w:eastAsia="en-GB"/>
      </w:rPr>
      <w:t>, Sept: 202</w:t>
    </w:r>
    <w:r w:rsidR="0082632B">
      <w:rPr>
        <w:rFonts w:ascii="Traditional Arabic" w:eastAsia="Calibri" w:hAnsi="Traditional Arabic" w:cs="Traditional Arabic"/>
        <w:noProof/>
        <w:sz w:val="24"/>
        <w:szCs w:val="24"/>
        <w:lang w:val="en-GB" w:eastAsia="en-GB"/>
      </w:rPr>
      <w:t>**</w:t>
    </w:r>
    <w:r w:rsidR="0082632B" w:rsidRPr="0082632B">
      <w:rPr>
        <w:rFonts w:ascii="Traditional Arabic" w:eastAsia="Calibri" w:hAnsi="Traditional Arabic" w:cs="Traditional Arabic"/>
        <w:noProof/>
        <w:sz w:val="24"/>
        <w:szCs w:val="24"/>
        <w:lang w:val="en-GB" w:eastAsia="en-GB"/>
      </w:rPr>
      <w:t>, pp.</w:t>
    </w:r>
    <w:r w:rsidR="0082632B">
      <w:rPr>
        <w:rFonts w:ascii="Traditional Arabic" w:eastAsia="Calibri" w:hAnsi="Traditional Arabic" w:cs="Traditional Arabic"/>
        <w:noProof/>
        <w:sz w:val="24"/>
        <w:szCs w:val="24"/>
        <w:lang w:val="en-GB" w:eastAsia="en-GB"/>
      </w:rPr>
      <w:t>**</w:t>
    </w:r>
    <w:r w:rsidR="0082632B" w:rsidRPr="0082632B">
      <w:rPr>
        <w:rFonts w:ascii="Traditional Arabic" w:eastAsia="Calibri" w:hAnsi="Traditional Arabic" w:cs="Traditional Arabic"/>
        <w:noProof/>
        <w:sz w:val="24"/>
        <w:szCs w:val="24"/>
        <w:lang w:val="en-GB" w:eastAsia="en-GB"/>
      </w:rPr>
      <w:t>-</w:t>
    </w:r>
    <w:r w:rsidR="0082632B">
      <w:rPr>
        <w:rFonts w:ascii="Traditional Arabic" w:eastAsia="Calibri" w:hAnsi="Traditional Arabic" w:cs="Traditional Arabic"/>
        <w:noProof/>
        <w:sz w:val="24"/>
        <w:szCs w:val="24"/>
        <w:lang w:val="en-GB" w:eastAsia="en-GB"/>
      </w:rPr>
      <w:t>**</w:t>
    </w:r>
    <w:r w:rsidRPr="0082632B">
      <w:rPr>
        <w:rFonts w:ascii="Traditional Arabic" w:eastAsia="Calibri" w:hAnsi="Traditional Arabic" w:cs="Traditional Arabic"/>
        <w:sz w:val="24"/>
        <w:szCs w:val="24"/>
        <w:lang w:val="en-GB" w:eastAsia="en-GB"/>
      </w:rPr>
      <w:t xml:space="preserve">                  </w:t>
    </w:r>
    <w:r w:rsidR="0013046C" w:rsidRPr="0082632B">
      <w:rPr>
        <w:rFonts w:ascii="Traditional Arabic" w:eastAsia="Calibri" w:hAnsi="Traditional Arabic" w:cs="Traditional Arabic"/>
        <w:sz w:val="24"/>
        <w:szCs w:val="24"/>
        <w:lang w:val="en-GB" w:eastAsia="en-GB"/>
      </w:rPr>
      <w:t xml:space="preserve">                  </w:t>
    </w:r>
    <w:r w:rsidRPr="0082632B">
      <w:rPr>
        <w:rFonts w:ascii="Traditional Arabic" w:eastAsia="Calibri" w:hAnsi="Traditional Arabic" w:cs="Traditional Arabic"/>
        <w:sz w:val="24"/>
        <w:szCs w:val="24"/>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E5F6114"/>
    <w:multiLevelType w:val="hybridMultilevel"/>
    <w:tmpl w:val="0E983B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5E484A2B"/>
    <w:multiLevelType w:val="hybridMultilevel"/>
    <w:tmpl w:val="9176C046"/>
    <w:lvl w:ilvl="0" w:tplc="8334DD68">
      <w:start w:val="1"/>
      <w:numFmt w:val="decimal"/>
      <w:lvlText w:val="%1."/>
      <w:lvlJc w:val="left"/>
      <w:pPr>
        <w:ind w:left="720" w:hanging="360"/>
      </w:pPr>
      <w:rPr>
        <w:rFonts w:hint="default"/>
        <w:color w:val="000000"/>
      </w:rPr>
    </w:lvl>
    <w:lvl w:ilvl="1" w:tplc="7DC4275A" w:tentative="1">
      <w:start w:val="1"/>
      <w:numFmt w:val="lowerLetter"/>
      <w:lvlText w:val="%2."/>
      <w:lvlJc w:val="left"/>
      <w:pPr>
        <w:ind w:left="1440" w:hanging="360"/>
      </w:pPr>
    </w:lvl>
    <w:lvl w:ilvl="2" w:tplc="0A165CA4" w:tentative="1">
      <w:start w:val="1"/>
      <w:numFmt w:val="lowerRoman"/>
      <w:lvlText w:val="%3."/>
      <w:lvlJc w:val="right"/>
      <w:pPr>
        <w:ind w:left="2160" w:hanging="180"/>
      </w:pPr>
    </w:lvl>
    <w:lvl w:ilvl="3" w:tplc="72EC35EA" w:tentative="1">
      <w:start w:val="1"/>
      <w:numFmt w:val="decimal"/>
      <w:lvlText w:val="%4."/>
      <w:lvlJc w:val="left"/>
      <w:pPr>
        <w:ind w:left="2880" w:hanging="360"/>
      </w:pPr>
    </w:lvl>
    <w:lvl w:ilvl="4" w:tplc="E0409B7C" w:tentative="1">
      <w:start w:val="1"/>
      <w:numFmt w:val="lowerLetter"/>
      <w:lvlText w:val="%5."/>
      <w:lvlJc w:val="left"/>
      <w:pPr>
        <w:ind w:left="3600" w:hanging="360"/>
      </w:pPr>
    </w:lvl>
    <w:lvl w:ilvl="5" w:tplc="6D1672A8" w:tentative="1">
      <w:start w:val="1"/>
      <w:numFmt w:val="lowerRoman"/>
      <w:lvlText w:val="%6."/>
      <w:lvlJc w:val="right"/>
      <w:pPr>
        <w:ind w:left="4320" w:hanging="180"/>
      </w:pPr>
    </w:lvl>
    <w:lvl w:ilvl="6" w:tplc="04E4EA40" w:tentative="1">
      <w:start w:val="1"/>
      <w:numFmt w:val="decimal"/>
      <w:lvlText w:val="%7."/>
      <w:lvlJc w:val="left"/>
      <w:pPr>
        <w:ind w:left="5040" w:hanging="360"/>
      </w:pPr>
    </w:lvl>
    <w:lvl w:ilvl="7" w:tplc="521ECFEE" w:tentative="1">
      <w:start w:val="1"/>
      <w:numFmt w:val="lowerLetter"/>
      <w:lvlText w:val="%8."/>
      <w:lvlJc w:val="left"/>
      <w:pPr>
        <w:ind w:left="5760" w:hanging="360"/>
      </w:pPr>
    </w:lvl>
    <w:lvl w:ilvl="8" w:tplc="5A56ECBA" w:tentative="1">
      <w:start w:val="1"/>
      <w:numFmt w:val="lowerRoman"/>
      <w:lvlText w:val="%9."/>
      <w:lvlJc w:val="right"/>
      <w:pPr>
        <w:ind w:left="6480" w:hanging="180"/>
      </w:pPr>
    </w:lvl>
  </w:abstractNum>
  <w:abstractNum w:abstractNumId="5" w15:restartNumberingAfterBreak="0">
    <w:nsid w:val="7BF41598"/>
    <w:multiLevelType w:val="hybridMultilevel"/>
    <w:tmpl w:val="40A44892"/>
    <w:lvl w:ilvl="0" w:tplc="54F0E9A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76066"/>
    <w:multiLevelType w:val="hybridMultilevel"/>
    <w:tmpl w:val="CFEE990C"/>
    <w:lvl w:ilvl="0" w:tplc="F8661012">
      <w:start w:val="1"/>
      <w:numFmt w:val="decimal"/>
      <w:lvlText w:val="%1."/>
      <w:lvlJc w:val="left"/>
      <w:pPr>
        <w:ind w:left="720" w:hanging="360"/>
      </w:pPr>
      <w:rPr>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348780">
    <w:abstractNumId w:val="1"/>
  </w:num>
  <w:num w:numId="2" w16cid:durableId="1362242819">
    <w:abstractNumId w:val="2"/>
  </w:num>
  <w:num w:numId="3" w16cid:durableId="2111391327">
    <w:abstractNumId w:val="0"/>
  </w:num>
  <w:num w:numId="4" w16cid:durableId="658995869">
    <w:abstractNumId w:val="3"/>
  </w:num>
  <w:num w:numId="5" w16cid:durableId="541746959">
    <w:abstractNumId w:val="6"/>
  </w:num>
  <w:num w:numId="6" w16cid:durableId="1739400314">
    <w:abstractNumId w:val="4"/>
  </w:num>
  <w:num w:numId="7" w16cid:durableId="982394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5333"/>
    <w:rsid w:val="00006700"/>
    <w:rsid w:val="00094CFE"/>
    <w:rsid w:val="000B3F3F"/>
    <w:rsid w:val="000E6075"/>
    <w:rsid w:val="00123846"/>
    <w:rsid w:val="0013046C"/>
    <w:rsid w:val="0015567A"/>
    <w:rsid w:val="00197A63"/>
    <w:rsid w:val="001B790B"/>
    <w:rsid w:val="001C32A9"/>
    <w:rsid w:val="001D3AE0"/>
    <w:rsid w:val="00241C32"/>
    <w:rsid w:val="00285A39"/>
    <w:rsid w:val="00285EF5"/>
    <w:rsid w:val="002B3D4E"/>
    <w:rsid w:val="002B7500"/>
    <w:rsid w:val="002C2223"/>
    <w:rsid w:val="0033451E"/>
    <w:rsid w:val="003B7E8A"/>
    <w:rsid w:val="00410FC3"/>
    <w:rsid w:val="004B2571"/>
    <w:rsid w:val="00515E39"/>
    <w:rsid w:val="00524414"/>
    <w:rsid w:val="0053644A"/>
    <w:rsid w:val="005D5E87"/>
    <w:rsid w:val="005F56EE"/>
    <w:rsid w:val="00701529"/>
    <w:rsid w:val="0070685D"/>
    <w:rsid w:val="007113C3"/>
    <w:rsid w:val="007D4353"/>
    <w:rsid w:val="007D6616"/>
    <w:rsid w:val="0082632B"/>
    <w:rsid w:val="00974E6E"/>
    <w:rsid w:val="0097767A"/>
    <w:rsid w:val="009C5FD8"/>
    <w:rsid w:val="009C6B82"/>
    <w:rsid w:val="00A15D48"/>
    <w:rsid w:val="00A814CA"/>
    <w:rsid w:val="00AF2A7C"/>
    <w:rsid w:val="00B9507D"/>
    <w:rsid w:val="00BC502F"/>
    <w:rsid w:val="00C576EC"/>
    <w:rsid w:val="00D175E1"/>
    <w:rsid w:val="00D65F48"/>
    <w:rsid w:val="00DA684D"/>
    <w:rsid w:val="00DC7568"/>
    <w:rsid w:val="00DC7C60"/>
    <w:rsid w:val="00ED2980"/>
    <w:rsid w:val="00EE0F48"/>
    <w:rsid w:val="00FA0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644A"/>
    <w:rPr>
      <w:color w:val="605E5C"/>
      <w:shd w:val="clear" w:color="auto" w:fill="E1DFDD"/>
    </w:rPr>
  </w:style>
  <w:style w:type="table" w:customStyle="1" w:styleId="TableGrid1">
    <w:name w:val="Table Grid1"/>
    <w:basedOn w:val="TableNormal"/>
    <w:next w:val="TableGrid"/>
    <w:uiPriority w:val="59"/>
    <w:rsid w:val="00D65F48"/>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F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99975">
      <w:bodyDiv w:val="1"/>
      <w:marLeft w:val="0"/>
      <w:marRight w:val="0"/>
      <w:marTop w:val="0"/>
      <w:marBottom w:val="0"/>
      <w:divBdr>
        <w:top w:val="none" w:sz="0" w:space="0" w:color="auto"/>
        <w:left w:val="none" w:sz="0" w:space="0" w:color="auto"/>
        <w:bottom w:val="none" w:sz="0" w:space="0" w:color="auto"/>
        <w:right w:val="none" w:sz="0" w:space="0" w:color="auto"/>
      </w:divBdr>
    </w:div>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52</cp:revision>
  <dcterms:created xsi:type="dcterms:W3CDTF">2020-11-07T10:35:00Z</dcterms:created>
  <dcterms:modified xsi:type="dcterms:W3CDTF">2023-06-25T07:33:00Z</dcterms:modified>
</cp:coreProperties>
</file>